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ATAS/1065/2017 vom 23. November 2017</w:t>
      </w:r>
    </w:p>
    <w:p>
      <w:r>
        <w:t>GE Cour de justice, 2017-11-23, FR</w:t>
      </w:r>
    </w:p>
    <w:p>
      <w:r>
        <w:rPr>
          <w:b/>
        </w:rPr>
        <w:t xml:space="preserve">Quelle: </w:t>
      </w:r>
      <w:r>
        <w:t>https://mcp.opencaselaw.ch/entscheid/ge_gerichte_ATAS_1065_2017</w:t>
      </w:r>
    </w:p>
    <w:p>
      <w:r>
        <w:t>FR: GE_GERICHTE ATAS/1065/2017 du 23 novembre 2017</w:t>
      </w:r>
    </w:p>
    <w:p>
      <w:r>
        <w:t>IT: GE_GERICHTE ATAS/1065/2017 del 23 novembre 2017</w:t>
      </w:r>
    </w:p>
    <w:p>
      <w:pPr>
        <w:pStyle w:val="Heading2"/>
      </w:pPr>
      <w:r>
        <w:t>Volltext</w:t>
      </w:r>
    </w:p>
    <w:p>
      <w:r>
        <w:t>Siégeant : Karine STECK, Présidente ; Michael BIOT et Claudiane CORTHAY, Juges assesseurs</w:t>
      </w:r>
    </w:p>
    <w:p>
      <w:r>
        <w:t>RÉPUBLIQUE ET</w:t>
      </w:r>
    </w:p>
    <w:p>
      <w:r>
        <w:t>CANTON DE GEN ÈVE POUVOIR JUDICIAIRE</w:t>
      </w:r>
    </w:p>
    <w:p>
      <w:r>
        <w:t>A/3265/2017 ATAS/1065/2017 COUR DE JUSTICE Chambre des assurances sociales Arrêt du 23 novembre 2017 3ème Chambre</w:t>
      </w:r>
    </w:p>
    <w:p>
      <w:r>
        <w:t>En la cause Madame A______, domiciliée à CHÊNE-BOURG recourante</w:t>
      </w:r>
    </w:p>
    <w:p>
      <w:r>
        <w:t>contre CAISSE CANTONALE GENEVOISE DE CHOMAGE, sise rue de Montbrillant 40, GENÈVE intimée</w:t>
      </w:r>
    </w:p>
    <w:p>
      <w:r>
        <w:t>A/3265/2017 - 2/2 - Vu la décision rendue le 5 juillet 2017 par la Caisse cantonale de chômage concernant Madame A______, confirmée sur opposition le 27 juillet 2017 ; Vu le recours interjeté le 7 août 2017 par l’intéressée ; Vu la réponse de l’intimée du 5 septembre 2017 ; Attendu que, par courrier du 9 septembre 2017, l’assurée a indiqué qu'elle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