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ATAS/1064/2014 vom 8. Oktober 2014</w:t>
      </w:r>
    </w:p>
    <w:p>
      <w:r>
        <w:t>GE Cour de justice, 2014-10-08, FR</w:t>
      </w:r>
    </w:p>
    <w:p>
      <w:r>
        <w:rPr>
          <w:b/>
        </w:rPr>
        <w:t xml:space="preserve">Quelle: </w:t>
      </w:r>
      <w:r>
        <w:t>https://mcp.opencaselaw.ch/entscheid/ge_gerichte_ATAS_1064_2014</w:t>
      </w:r>
    </w:p>
    <w:p>
      <w:r>
        <w:t>FR: GE_GERICHTE ATAS/1064/2014 du 8 octobre 2014</w:t>
      </w:r>
    </w:p>
    <w:p>
      <w:r>
        <w:t>IT: GE_GERICHTE ATAS/1064/2014 del 8 ottobre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la question de savoir si la recourante présente un degré d'invalidité ouvrant le droit à une rente.</w:t>
      </w:r>
    </w:p>
    <w:p>
      <w:r>
        <w:t>A/3000/2013 - 12/20 -</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6</w:t>
      </w:r>
    </w:p>
    <w:p>
      <w:r>
        <w:t>En présence de syndromes sans pathologie ni étiologie claires et sans constat de déficit organique, la mission d'expertise consiste surtout à porter une appréciation sur la vraisemblance de l'état douloureux et, le cas échéant, à déterminer si la personne expertisée dispose des ressources psychiques lui permettant de surmonter cet état (ATF 138 V 457, consid. 5.3 et la référence).</w:t>
      </w:r>
    </w:p>
    <w:p>
      <w:r>
        <w:t>A/3000/2013 - 13/20 -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Selon la doctrine médicale, sur laquelle se fonde le Tribunal fédéral, les états dépressifs peuvent constituer des manifestations (réactives) d'accompagnement des troubles somatoformes douloureux, de sorte qu'ils ne sauraient, dans cette hypothèse, faire l'objet d'un diagnostic séparé. Cela ne saurait toutefois être le cas lorsque l'état dépressif présente les caractères de sévérité susceptibles de le distinguer sans conteste d'un tel trouble (ATF 130 V 352 consid. 3.3.1 in fine p. 358; arrêt du Tribunal fédéral 9C_49/2013 du 2 juillet 2013 consid. 5.2).</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w:t>
      </w:r>
    </w:p>
    <w:p>
      <w:r>
        <w:t>A/3000/2013 - 14/20 -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A/3000/2013 - 15/20 -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A/3000/2013 - 16/20 -</w:t>
      </w:r>
    </w:p>
    <w:p>
      <w:r>
        <w:rPr>
          <w:b/>
        </w:rPr>
        <w:t>E. 12</w:t>
      </w:r>
    </w:p>
    <w:p>
      <w:r>
        <w:t>En l'espèce, la recourante a fait l'objet d'une expertise judiciaire par le Dr L______, laquelle remplit en principe tous les réquisits jurisprudentiels pour lui reconnaître une pleine valeur probante, dans la mesure où elle a été établie en pleine connaissance du dossier médical, prend en compte les plaintes de la recourante, repose sur un examen clinique approfondi et contient des conclusions motivées. L'expert a contacté les médecins traitants de la recourante, afin de compléter le tableau clinique. Selon l'expert judiciaire, la recourante souffre d'un trouble dépressif récurrent atypique, épisode actuel sévère, et d'une fibromyalgie. Sa capacité de travail est nulle depuis le 13 février 2009. Entre le 1er octobre 2011 et le 31 octobre 2012, elle était de 50%, puis de nouveau nulle. Le médecin du SMR reproche essentiellement à l'expert judiciaire d'avoir émis le diagnostic de trouble dépressif récurrent atypique qui ne figure pas dans une classification internationale des maladies mentales. Dès lors que le ralentissement important constaté pourrait aussi être provoqué par un surdosage médicamenteux, il a en outre souhaité que ce dosage soit contrôlé. Certes, l'expert n'a pas expliqué en quoi le trouble dépressif récurrent est atypique. Il ne fait cependant pas de doute qu'il s'agit d'un épisode dépressif majeur, plusieurs critères des DSM-IV et CIM-10 de ce diagnostic étant réalisés. Cela n'est pas non plus contesté par le SMR. En effet, l'expert judicaire a rapporté que les capacités de la recourante à établir et à maintenir des relations sociales, à participer à des loisirs ou à avoir des activités associatives étaient quasiment nulles. Elle n’est pas en mesure de faire son ménage, à la fois pour des raisons psychiques et rhumatologiques (fibromyalgie). Ses facultés cognitives apparaissent perturbées dans le sens d’un ralentissement du cours de la pensée, d’une difficulté à maintenir le focus d’attention et d’une pauvreté de la production verbale. L’humeur est abaissée avec une mimique attristée, une attitude de fatigue et de lassitude, un manque notoire de dynamisme et de combattivité. Ses propos sont pessimistes et le contenu du discours appauvri. Elle paraît légèrement anxieuse, car tendue et contrariée par la situation d’examen. Elle peut enfin dormir uniquement sous traitement médicamenteux. Le Dr G______ partage entièrement les conclusions de l'expert judiciaire, dans son rapport très détaillé du 3 juillet 2004. Il explique que le trouble dépressif récurrent est atypique dans le sens qu'il résiste au traitement médicamenteux et psychothérapeutique, et que la récurrence est dominé par la perte de l'élan vital, l'émoussement des affects et le ralentissement du cours de la pensée, un état régressif prononcé, une perte d'autonomie, une importante fatigabilité et des troubles de la concentration. Par ailleurs, en ce qui concerne la deuxième critique du SMR, le Dr G______ a écarté l'hypothèse d'un surdosage des médicaments comme cause du ralentissement psychique important constaté, après avoir contrôlé le dosage. Le médicament est</w:t>
      </w:r>
    </w:p>
    <w:p>
      <w:r>
        <w:t>A/3000/2013 - 17/20 - dosé au plus juste, ce qui n'est pas contesté par le SMR, et ne peut expliquer le ralentissement de la recourante, selon le médecin traitant. En tout état de cause, même en admettant que le médicament provoque un ralentissement, il ne saurait être considéré qu'il provoque à lui seul une incapacité de travail, les autres manifestations d'un trouble dépressif étant bien présentes. Par ailleurs, il peut être préférable d'accepter certains effets secondaires des médicaments, si la symptomatologie principale se trouve améliorée. Il résulte en outre du dossier médical que l'atteinte psychiatrique a en l'espèce valeur de maladie, cette atteinte relevant d'un trouble dépressif récurrent. Il ne s'agit donc pas d'une incapacité de travail due de façon prépondérante à des facteurs extra-médicaux, comme le SMR semble l'insinuer, même si l'atteinte à la santé a été provoquée par des évènements de la vie adverse, comme cela est fréquemment le cas en psychiatrie. Dans son dernier avis médical, le SMR relève également que le trouble dépressif fait en l'occurrence probablement partie de la fibromyalgie et ne peut à ce titre constituer un diagnostic indépendant, selon la jurisprudence en la matière. Indépendamment du fait que le trouble dépressif est en l'occurrence indépendant de la fibromyalgie, la symptomatologie dépressive ayant in casu clairement précédé les douleurs ostéo-articulaires, il sied de relever que cette même jurisprudence admet qu'un trouble dépressif majeur puisse constituer une comorbidité grave, comme exposé ci-dessus. En ce qui concerne l'évolution de l'incapacité de travail depuis février 2009, il est vrai que le Dr E______ de la clinique Corela n'a pas constaté un trouble dépressif majeur lors de son expertise en juin 2010. Toutefois, l'amélioration de l'état psychique n'a pas été d'une longue durée, dès lors que la Dresse F______ fait dès août 2010 déjà état d'une aggravation, ce qui est confirmé par la suite par le Dr G______. Or, selon l'art. 88a al. 1 RAI , une amélioration n'est déterminante que si elle a duré au moins trois mois, sans interruption notable et sans qu'une complication prochaine soit à craindre. Par la suite, la Dresse H______ du SMR retient dans son examen de juillet 2011 que le trouble dépressif sévère est en rémission. Dans la mesure où le Dr G______ a admis une légère amélioration depuis janvier 2011, le médecin du SMR conclut à une capacité de travail de 100% dès cette date. Toutefois, le psychiatre traitant a considéré en avril 2011 que la capacité de travail était toujours totale et qu'on ne pouvait s'attendre à une reprise de travail à 50% qu'à partir d'octobre 2011. Le 27 septembre 2011, il admet une capacité de travail à 50% dès le 1er octobre 2011, tout en relevant que l'amélioration lente du trouble dépressif reste fragile et l'évolution incertaine. L'expert judiciaire partage cette analyse, de sorte qu'il n'y a pas de raison de s'écarter de cette appréciation, d'autant moins qu'une valeur probante limitée peut uniquement être attribuée à l'examen du médecin du SMR, le rapport d'examen comprenant beaucoup de contradictions, comme exposé dans l'ordonnance d'expertise.</w:t>
      </w:r>
    </w:p>
    <w:p>
      <w:r>
        <w:t>A/3000/2013 - 18/20 - Selon l'expert judiciaire, la capacité de travail était ensuite nulle dès novembre 2012. La recourante allègue à cet égard avoir été totalement incapable de travailler déjà dès le 13 août 2012, divers médecins du centre médical de Meyrin l’ayant déclarée incapable de travailler dès cette date pour des raisons physiques. Il sied toutefois de rappeler que le Dr J______, expert rhumatologue, conclut à une capacité de travail à 100% dans une activité de bureau sur le plan somatique, de sorte que les avis divergeants des médecins traitants ne pourront pas être pris en considération, vu qu'ils ne font pas état d'affections dont cet expert n'aurait pas tenu compte. L'expertise du Dr J______ revêt en effet une pleine valeur probante, dès lors qu'elle répond aux réquisits jurisprudentiels précités. Enfin, la comorbidité psychiatrique à la fibromyalgie n'atteignait en août 2013 pas encore un degré de gravité tel qu'elle aurait pu justifier une invalidité fondée sur ce dernier diagnostic, d'autant moins que la recourante s'est montrée très démonstrative (gémissements et grimaces aux moindres effleurements cutanés) et qu'il y avait des discordances entre ses plaintes et le comportement observé, selon le Dr J______. En effet, elle pouvait notamment rester assise pendant les deux heures de l'entretien avec cet expert, elle s’était levée sans signaler de douleur et suivait l’expert dans le cabinet sans boiterie. Cela étant, la chambre de céans est convaincue par les conclusions de l'expert judiciaire, lesquelles concordent en outre avec celles du psychiatre traitant. Elle ne juge par ailleurs pas nécessaire de demander un complément d'expertise, un diagnostic psychiatrique étant clairement établi. Ce seul diagnostic permet d'expliquer l'incapacité de travail, de sorte qu'il n'est pas nécessaire d'examiner les critères jurisprudentiels permettent d'attribuer un caractère invalidant à la fibromyalgie, sous réserve de l'incapacité de travail totale alléguée pour des raisons physiques dès le 13 août jusqu'à fin octobre 2012.</w:t>
      </w:r>
    </w:p>
    <w:p>
      <w:r>
        <w:rPr>
          <w:b/>
        </w:rPr>
        <w:t>E. 13</w:t>
      </w:r>
    </w:p>
    <w:p>
      <w:r>
        <w:t>Dans la mesure où la recourante était totalement incapable de travailler de février 2009 à octobre 2011 et qu'elle a requis des prestations de l'assurance-invalidité en janvier 2010, le droit à une rente entière est né en juillet 2010. L'amélioration de l'état de santé de la recourante avec le recouvrement d'une capacité de travail à 50% en octobre 2011 est à prendre en considération après une durée de trois mois, soit dès janvier 2012, de sorte que le droit à une rente entière persiste jusqu'à décembre 2011. Par la suite, la recourante peut prétendre à une demi-rente, l'incapacité de travail se confondant en l'occurrence avec l'incapacité de gain, dès lors que l'activité précédente doit être considérée comme adaptée. Trois mois après l'aggravation de l'état psychique en novembre 2012, soit dès février 2013, il y a lieu de remplacer la demi-rente par une rente entière, l'incapacité de travail étant de nouveau totale.</w:t>
      </w:r>
    </w:p>
    <w:p>
      <w:r>
        <w:rPr>
          <w:b/>
        </w:rPr>
        <w:t>E. 14</w:t>
      </w:r>
    </w:p>
    <w:p>
      <w:r>
        <w:t>Au vu de ce qui précède, le recours sera admis et la décision attaquée annulée. La recourante sera par ailleurs mise au bénéfice d'une rente d'invalidité entière de</w:t>
      </w:r>
    </w:p>
    <w:p>
      <w:r>
        <w:t>A/3000/2013 - 19/20 - juillet 2010 à décembre 2011, d'une demi-rente de janvier 2012 à janvier 2013 et d'une rente entière dès février 2013.</w:t>
      </w:r>
    </w:p>
    <w:p>
      <w:r>
        <w:rPr>
          <w:b/>
        </w:rPr>
        <w:t>E. 15</w:t>
      </w:r>
    </w:p>
    <w:p>
      <w:r>
        <w:t>La recourante obtenant gain de cause, il y a lieu de lui accorder une indemnité de CHF 3'500.- à titre de dépens.</w:t>
      </w:r>
    </w:p>
    <w:p>
      <w:r>
        <w:rPr>
          <w:b/>
        </w:rPr>
        <w:t>E. 16</w:t>
      </w:r>
    </w:p>
    <w:p>
      <w:r>
        <w:t>L'émolument de justice, fixé à CHF 200.-, sera mis à la charge de l'intimé.</w:t>
      </w:r>
    </w:p>
    <w:p>
      <w:r>
        <w:t>A/3000/2013 - 20/20 -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