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ATAS/1063/2022 vom 7. Februar 2012</w:t>
      </w:r>
    </w:p>
    <w:p>
      <w:r>
        <w:t>GE Cour de justice, 2012-02-07, FR</w:t>
      </w:r>
    </w:p>
    <w:p>
      <w:r>
        <w:rPr>
          <w:b/>
        </w:rPr>
        <w:t xml:space="preserve">Quelle: </w:t>
      </w:r>
      <w:r>
        <w:t>https://mcp.opencaselaw.ch/entscheid/ge_gerichte_ATAS_1063_2022</w:t>
      </w:r>
    </w:p>
    <w:p>
      <w:r>
        <w:t>FR: GE_GERICHTE ATAS/1063/2022 du 7 février 2012</w:t>
      </w:r>
    </w:p>
    <w:p>
      <w:r>
        <w:t>IT: GE_GERICHTE ATAS/1063/2022 del 7 febbraio 2012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A/2503/2022 - 5/21 -</w:t>
      </w:r>
    </w:p>
    <w:p>
      <w:r>
        <w:rPr>
          <w:b/>
        </w:rPr>
        <w:t>E. 2.1</w:t>
      </w:r>
    </w:p>
    <w:p>
      <w:r>
        <w:t>A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2.1.1</w:t>
      </w:r>
    </w:p>
    <w:p>
      <w:r>
        <w:t>; ATF 130 V 396 consid. 5.3 et 6).</w:t>
      </w:r>
    </w:p>
    <w:p>
      <w:r>
        <w:rPr>
          <w:b/>
        </w:rPr>
        <w:t>E. 2.2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du recourant à une rente d’invalidité, singulièrement sur l’appréciation de sa capacité de travail.</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w:t>
      </w:r>
    </w:p>
    <w:p>
      <w:r>
        <w:t>A/2503/2022 - 19/21 -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A/2503/2022 - 6/21 -</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w:t>
      </w:r>
    </w:p>
    <w:p>
      <w:r>
        <w:t>A/2503/2022 - 8/21 -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w:t>
      </w:r>
    </w:p>
    <w:p>
      <w:r>
        <w:t>A/2503/2022 - 9/21 -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w:t>
      </w:r>
    </w:p>
    <w:p>
      <w:r>
        <w:t>A/2503/2022 - 10/21 -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w:t>
      </w:r>
    </w:p>
    <w:p>
      <w:r>
        <w:t>A/2503/2022 - 11/21 -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A/2503/2022 - 20/21 -</w:t>
      </w:r>
    </w:p>
    <w:p>
      <w:r>
        <w:rPr>
          <w:b/>
        </w:rPr>
        <w:t>E. 7.4</w:t>
      </w:r>
    </w:p>
    <w:p>
      <w:r>
        <w:t>La personne expertisée se montre-t-elle authentique ou y a-t-il des signes d'exagération des symptômes ou de simulation ? 8. Ressources</w:t>
      </w:r>
    </w:p>
    <w:p>
      <w:r>
        <w:rPr>
          <w:b/>
        </w:rPr>
        <w:t>E. 8</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w:t>
      </w:r>
    </w:p>
    <w:p>
      <w:r>
        <w:rPr>
          <w:b/>
        </w:rPr>
        <w:t>E. 8.1</w:t>
      </w:r>
    </w:p>
    <w:p>
      <w:r>
        <w:t>Quelles sont les ressources résiduelles de la personne expertisée sur le plan somatique ?</w:t>
      </w:r>
    </w:p>
    <w:p>
      <w:r>
        <w:rPr>
          <w:b/>
        </w:rPr>
        <w:t>E. 8.2</w:t>
      </w:r>
    </w:p>
    <w:p>
      <w:r>
        <w:t>Quelles sont les ressources résiduelles de la personne expertisée sur les plans :</w:t>
      </w:r>
    </w:p>
    <w:p>
      <w:r>
        <w:rPr>
          <w:b/>
        </w:rPr>
        <w:t>E. 8.2.1</w:t>
      </w:r>
    </w:p>
    <w:p>
      <w:r>
        <w:t>psychique</w:t>
      </w:r>
    </w:p>
    <w:p>
      <w:r>
        <w:rPr>
          <w:b/>
        </w:rPr>
        <w:t>E. 8.2.2</w:t>
      </w:r>
    </w:p>
    <w:p>
      <w:r>
        <w:t>mental</w:t>
      </w:r>
    </w:p>
    <w:p>
      <w:r>
        <w:rPr>
          <w:b/>
        </w:rPr>
        <w:t>E. 8.2.3</w:t>
      </w:r>
    </w:p>
    <w:p>
      <w:r>
        <w:t>social et familial. En particulier, la personne expertisée peut- elle compter sur le soutien de ses proches ? 9. Capacité de travail</w:t>
      </w:r>
    </w:p>
    <w:p>
      <w:r>
        <w:rPr>
          <w:b/>
        </w:rPr>
        <w:t>E. 9</w:t>
      </w:r>
    </w:p>
    <w:p>
      <w:r>
        <w:t>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w:t>
      </w:r>
    </w:p>
    <w:p>
      <w:r>
        <w:t>A/2503/2022 - 12/21 -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t>10. Traitement</w:t>
      </w:r>
    </w:p>
    <w:p>
      <w:r>
        <w:t>A/2503/2022 - 21/21 -</w:t>
      </w:r>
    </w:p>
    <w:p>
      <w:r>
        <w:rPr>
          <w:b/>
        </w:rPr>
        <w:t>E. 10.1</w:t>
      </w:r>
    </w:p>
    <w:p>
      <w:r>
        <w:t>Examen du traitement suivi par la personne expertisée et analyse de son adéquation. En cas de traitement psychotrope, effectuer un dosage sanguin afin d’évaluer la compliance et/ou la biodisponibilité.</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10.5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10.6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A/2503/2022 - 14/21 -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w:t>
      </w:r>
    </w:p>
    <w:p>
      <w:r>
        <w:t>Êtes-vous d'accord avec l'expertise du Dr E______ du 26 janvier 2022 ? En particulier avec les diagnostics posés, les limitations fonctionnelles constatées et l'estimation d'une capacité de travail de 70% depuis 2005 ? Si non, pourquoi ?</w:t>
      </w:r>
    </w:p>
    <w:p>
      <w:r>
        <w:rPr>
          <w:b/>
        </w:rPr>
        <w:t>E. 11.2</w:t>
      </w:r>
    </w:p>
    <w:p>
      <w:r>
        <w:t>Êtes-vous d’accord avec les avis des Drs B______ du 31 mai 2022 et C______ des 30 mai et 8 juillet 2022 ? En particulier avec les diagnostics posés et l’estimation d’une capacité de travail de 50% au plus ? Si non, pourquoi ? 12. Quel est le pronostic ? 13. Des mesures de réadaptation professionnelle sont-elles envisageables ?</w:t>
      </w:r>
    </w:p>
    <w:p>
      <w:r>
        <w:rPr>
          <w:b/>
        </w:rPr>
        <w:t>E. 11.3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w:t>
      </w:r>
    </w:p>
    <w:p>
      <w:r>
        <w:t>A/2503/2022 - 17/21 - par l'administration ou de demander un complément à l'expert (ATF 137 V 210 consid. 4.4.1.3 et 4.4.1.4 ; SVR 2010 IV n. 49 p. 151, consid. 3.5 ; arrêt du Tribunal fédéral 8C_760/2011 du 26 janvier 2012 consid. 3).</w:t>
      </w:r>
    </w:p>
    <w:p>
      <w:r>
        <w:rPr>
          <w:b/>
        </w:rPr>
        <w:t>E. 14</w:t>
      </w:r>
    </w:p>
    <w:p>
      <w:r>
        <w:t>Faire toutes autres observations ou suggestions utiles. II. Invite les experts à déposer, dans les meilleurs délais, leur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