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ATAS/1063/2014 vom 8. Oktober 2014</w:t>
      </w:r>
    </w:p>
    <w:p>
      <w:r>
        <w:t>GE Cour de justice, 2014-10-08, FR</w:t>
      </w:r>
    </w:p>
    <w:p>
      <w:r>
        <w:rPr>
          <w:b/>
        </w:rPr>
        <w:t xml:space="preserve">Quelle: </w:t>
      </w:r>
      <w:r>
        <w:t>https://mcp.opencaselaw.ch/entscheid/ge_gerichte_ATAS_1063_2014</w:t>
      </w:r>
    </w:p>
    <w:p>
      <w:r>
        <w:t>FR: GE_GERICHTE ATAS/1063/2014 du 8 octobre 2014</w:t>
      </w:r>
    </w:p>
    <w:p>
      <w:r>
        <w:t>IT: GE_GERICHTE ATAS/1063/2014 del 8 ottobre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de savoir si la rupture du sus-épineux de l’épaule droite est en relation de causalité avec l’accident survenu le 12 août 2013, de sorte que l’assureur-accidents est tenu de prendre en charge les frais de traitement y relatifs, ainsi que les indemnités journalières pendant la durée de l’incapacité de travail.</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t>A/1400/2014 - 8/15 -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ATF 117 V 359 consid. 5d/bb ; arrêt du Tribunal fédéral des assurances U 351/04 du 14 février 2006 consid. 3.2).</w:t>
      </w:r>
    </w:p>
    <w:p>
      <w:r>
        <w:t>A/1400/2014 - 9/15 -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353 consid. 5b ; ATF 125 V 193 consid. 2).</w:t>
      </w:r>
    </w:p>
    <w:p>
      <w:r>
        <w:rPr>
          <w:b/>
        </w:rPr>
        <w:t>E. 5</w:t>
      </w:r>
    </w:p>
    <w:p>
      <w:r>
        <w:t>Selon l'art. 6 al. 2 LAA, le Conseil fédéral peut inclure dans l’assurance des lésions corporelles qui sont semblables aux conséquences d'un accident. Aux termes de l'art. 9 al. 2 let. f de l'ordonnance sur l'assurance-accidents du 20 décembre 1982 (OLAA; RS 832.202), édicté par l'autorité exécutive en vertu de cette délégation de compétence, pour autant qu'elles ne soient pas manifestement imputables à une maladie ou à des phénomènes dégénératifs, les déchirures de tendons sont assimilées à un accident, même si elles ne sont pas causées par un facteur extérieur de caractère extraordinaire. En vertu de cette disposition, les ruptures de la coiffe des rotateurs des épaules ont été assimilées par la jurisprudence à un accident, même si elles ont, pour l'essentiel, une origine vraisemblablement maladive ou dégénérative, pour autant qu'une cause extérieure ait, au moins, déclenché les symptômes dont souffre l'assuré (ATF 139 V 327 consid. 3.1 p. 328; 123 V 43 consid. 2b).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les lésions seront assimilées à un accident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 du Tribunal fédéral 8C_347/2013 du 18 février 2014 consid. 3.2 ; arrêt du Tribunal fédéral 8C_698/2007 du 27 octobre 2008 ; arrêt du Tribunal fédéral 8C_551/2007 du 8 août 2008 consid. 4.1.2 ; arrêt du Tribunal fédéral 8C_357/2007 du 31 janvier 2008 consid. 2).</w:t>
      </w:r>
    </w:p>
    <w:p>
      <w:r>
        <w:t>A/1400/2014 - 10/15 -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 arrêt du Tribunal fédéral 8C_357/2007 du 31 janvier 2008 consid. 3.2).</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A/1400/2014 - 11/15 -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le médecin traitant est généralement enclin, en cas de doute, à prendre parti pour son patient en raison de la relation de confiance qui l'unit à ce dernier (ATF 125 V 351 consid. 3b/cc).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a. En l’espèce, il n’est pas contesté que le recourant présente une rupture complète du tendon supra-épineux, dès lors que cela résulte de l’arthro-IRM de l’épaule droite effectuée en date du 26 novembre 2013. Partant, il s’agit d’une lésion assimilée à un accident, en vertu de la jurisprudence précitée, pour autant qu'il faille admettre que les symptômes ont été déclenchés par un facteur extérieur soudain et involontaire. Il n’est par ailleurs guère contestable qu’une telle lésion engendre une impotence fonctionnelle importante du bras du côté de la lésion. Or, en l'occurrence, une impotence douloureuse de l'épaule droite a été constatée par le Dr D______ dans son rapport du 30 décembre 2013. C'est la raison pour laquelle ce médecin juge nécessaire de procéder à une arthroscopie de cette articulation et que le recourant est en incapacité de travail. b. Néanmoins, dans son appréciation médicale du 28 janvier 2014, le Dr E______ du service médical de l’intimée a considéré qu’il n’y avait pas un lien de causalité pour le moins probable entre les lésions nécessitant une prise en charge chirurgicale proposée par le Dr D______ et le traumatisme du 12 août 2013. Ce faisant, ce médecin s’est fondé, d'une part, sur le fait que les anomalies résultant de l'échographie et de l’IRM étaient à considérer comme anciennes et, d'autre part sur les déclarations du recourant lors de son entretien avec un inspecteur de l’intimée en date du 23 janvier 2014, selon lesquelles il n’avait pas ressenti immédiatement des douleurs lors de l’accident et avait continué à travailler le jour de l’événement.</w:t>
      </w:r>
    </w:p>
    <w:p>
      <w:r>
        <w:t>A/1400/2014 - 12/15 - En ce qui concerne l’ancienneté des lésions, il y a lieu de distinguer entre les calcifications, la tendinopathie et les anomalies des muscles de l’épaule constatées lors de l’échographie du 14 août 2013, et la rupture du tendon supra-épineux. Il ne paraît guère contestable que ces premières lésions sont probablement anciennes, dès lors que les calcifications se développent seulement après plusieurs mois d’évolution, selon le Dr E______. Tel ne peut toutefois pas être admis pour la rupture de la coiffe des rotateurs. En effet, une telle lésion engendre une impotence fonctionnelle et ne permet ainsi pas de travailler, du moins dans un métier de force. Elle a pour résultat une diminution de force de l'épaule avec une impossibilité de tenir un objet à bout de bras et, à terme, de lever le bras, selon la littérature médicale (cf. www.epaule.com/page/php/fr/18_187.htm). La douleur peut gêner les gestes de la vie courante, comme se coiffer, s'habiller ou dormir sur son épaule (cf. www.clinique-arthrose.fr/epaule-rupture-des-tendons.html). La rupture soudaine de la coiffe des rotateurs provoque une douleur aiguë à la face antérieure de l'épaule qui irradie le long du bras (cf. www.canorth.org/fr/patienteducation/Default. aspx?pagename=R%C3%A9paration%20de%20la%20coiffe%20des%20rotateurs). Or, le recourant a travaillé jusqu’au 12 août 2013, de sorte que la rupture du tendon sus-épineux a dû intervenir forcément entre la fin du jour de travail à cette date et le moment où il a pris rendez-vous avec le Dr C______ qui l'a mis en arrêt dès le jour de la consultation, soit le 13 août 2013. En effet, avec une telle lésion, le recourant aurait été dans l'incapacité de porter de lourdes charges, comme il l'a fait le jour de l'accident. Par conséquent, la rupture de la coiffe des rotateurs constitue une lésion récente qui a dû se produire soit lors de l'accident, soit dans les 24 heures qui ont suivi. Quant aux déclarations du recourant, il ressort certes du rapport relatif à l’entretien du 23 janvier 2014 qu'il a signé, qu'il n'a pas ressenti des douleurs lors de l'accident et a continué à travailler après cet évènement. Dans la présente procédure, le recourant conteste cependant avoir tenu de tels propos et allègue au contraire avoir ressenti immédiatement des douleurs et être rentré à la maison prématurément, étant précisé que sa journée de travail finissait de toute manière une heure plus tard. Entendu par la chambre de céans, il déclare qu’il a été terrassé par la douleur, de sorte qu’il était resté assis pendant un bon moment après l’accident. Il avait des difficultés à conduire sa voiture pour rentrer à la maison après l'accident, ne pouvant tenir le volant qu’avec le bras gauche. Ce n'est que grâce à la direction assistée de son véhicule qu'il a pu conduire dans cet état. Cela étant, il convient d’apprécier au degré de la vraisemblance prépondérante laquelle de ces versions des faits est plausible.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w:t>
      </w:r>
    </w:p>
    <w:p>
      <w:r>
        <w:t>A/1400/2014 - 13/15 - non le résultat de réflexions ultérieures (ATF 121 V 45 consid. 2a ; arrêt du Tribunal fédéral 9C_663/2009 du 1er février 2010, consid. 3.2). En l'occurrence, le Dr D______ a attesté le 28 juillet 2014 que, selon son rapport de consultation, le recourant lui avait déclaré avoir ressenti lors de l'accident immédiatement de vives douleurs dans son épaule associées à une impotence. Or, le recourant avait consulté ce chirurgien avant l’entretien du 23 février 2014 avec l’intimée, dès lors que le premier rapport du Dr D______ est daté du 30 décembre 2013. En vertu du principe précité, la préférence doit ainsi être donnée à la déclaration du recourant à ce médecin. Il ne peut non plus être exclu que le recourant n’ait pas relu ses déclarations à l'inspecteur de l'intimée, dès lors qu’il n’est pas de langue française et a de ce fait éventuellement des difficultés pour lire dans cette langue. Ce fait pourrait également expliquer que le recourant n'ait éventuellement pas bien compris la question de l'inspecteur de l'intimée. Au vu de ce qui précède, la chambre de céans retient au degré de la vraisemblance prépondérante qu’un malentendu a dû se produire lors de l’entretien précité et que les propos du recourant ont été retranscrits de façon erronée. Par conséquent, il sied d'admettre que le recourant a ressenti immédiatement des douleurs lors de l’accident et présenté une impotence fonctionnelle, et que c'est donc cet évènement qui a déclenché les symptômes. Il n’est par ailleurs pas établi que le recourant s’est déjà plaint de douleurs au niveau des épaules avant son accident et il n’y a pas lieu de mettre en doute sa déclaration, selon laquelle il n'a pas souffert de cette articulation avant l'accident. En tout état de cause, comme relevé ci-dessus, même s’il avait déjà ressenti des douleurs au niveau des épaules, cela ne signifie pas pour autant qu’il souffrait déjà d’une rupture de la coiffe des rotateurs avant l’accident, dans la mesure où une telle lésion ne lui aurait pas permis de travailler dans son métier de plaquiste. Selon l’intimée, le Dr D______ aurait confirmé, dans son rapport du 28 juillet 2014, l’origine pathologique des plaintes du recourant dans une profession du type de celle exercée par celui-ci. Cela ne résulte cependant pas de ce document. En effet, la déclaration de ce médecin est la suivante: "L'arthro-IRM effectuée le 26 novembre 2013, limitée par les artefacts de mouvement, a montré néanmoins une rupture totale de la coiffe supérieure associée à une tendinopathie diffuse de la coiffe dans un contexte de conflit sous-acromial que nous retrouvons chez la plupart des patients travailleurs manuels lourds de son âge. Dans ce contexte, nous pouvons retenir une cause traumatique à cette rupture tendineuse." Il ressort de ce rapport que seul le conflit sous-acromial peut être retrouvé chez la plupart des patients travailleurs manuels lourds de l’âge du recourant et a donc une origine pathologique. Du reste, le Dr D______ affirme immédiatement après que la rupture tendineuse a une cause traumatique. L'interprétation de l'intimée ferait</w:t>
      </w:r>
    </w:p>
    <w:p>
      <w:r>
        <w:t>A/1400/2014 - 14/15 - apparaître les propos du chirurgien comme contradictoires. Celui-ci a en outre toujours attesté dans ses rapports antérieurs qu'il s'agissait d'une rupture de la coiffe traumatique. Dans la mesure où les symptômes ont été selon toute vraisemblance déclenchés lors d'un accident au sens de la loi (glissement), il convient ainsi d’admettre que le recourant présente une lésion assimilée à un accident. Une origine maladive ou dégénérative de la rupture tendineuse n’est pas manifeste, même si des atteintes dégénératives ont probablement aussi exercé une influence déterminante. Compte tenu des considérations qui précèdent, la chambre de céans ne juge par ailleurs pas nécessaire de procéder à une expertise. Par conséquent, conformément à la jurisprudence en la matière, la responsabilité de l’intimée est engagée, de sorte qu’il lui appartient de prendre en charge les frais relatifs à la réinsertion chirurgicale de l’épaule droite, ainsi que de payer les indemnités journalières au-delà du 31 décembre 2013 jusqu'au rétablissement du recourant.</w:t>
      </w:r>
    </w:p>
    <w:p>
      <w:r>
        <w:rPr>
          <w:b/>
        </w:rPr>
        <w:t>E. 8</w:t>
      </w:r>
    </w:p>
    <w:p>
      <w:r>
        <w:t>Le recours sera par conséquent admis, la décision annulée et l’intimée condamnée au paiement des frais de traitement de la rupture de la coiffe des rotateurs de l’épaule droite, ainsi que des indemnités journalières à partir du 1er janvier 2014.</w:t>
      </w:r>
    </w:p>
    <w:p>
      <w:r>
        <w:rPr>
          <w:b/>
        </w:rPr>
        <w:t>E. 9</w:t>
      </w:r>
    </w:p>
    <w:p>
      <w:r>
        <w:t>Le recourant obtenant gain de cause, une indemnité de CHF 3'500.- lui est octroyée à titre de dépens.</w:t>
      </w:r>
    </w:p>
    <w:p>
      <w:r>
        <w:t>A/1400/2014 - 15/15 -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