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ATAS/1063/2012 vom 28. August 2012</w:t>
      </w:r>
    </w:p>
    <w:p>
      <w:r>
        <w:t>GE Cour de justice, 2012-08-28, FR</w:t>
      </w:r>
    </w:p>
    <w:p>
      <w:r>
        <w:rPr>
          <w:b/>
        </w:rPr>
        <w:t xml:space="preserve">Quelle: </w:t>
      </w:r>
      <w:r>
        <w:t>https://mcp.opencaselaw.ch/entscheid/ge_gerichte_ATAS_1063_2012</w:t>
      </w:r>
    </w:p>
    <w:p>
      <w:r>
        <w:t>FR: GE_GERICHTE ATAS/1063/2012 du 28 août 2012</w:t>
      </w:r>
    </w:p>
    <w:p>
      <w:r>
        <w:t>IT: GE_GERICHTE ATAS/1063/2012 del 28 agosto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A/63/2012 - 11/18 -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prévus par la loi, le recours est recevable, en vertu des art. 56ss LPGA.</w:t>
      </w:r>
    </w:p>
    <w:p>
      <w:r>
        <w:rPr>
          <w:b/>
        </w:rPr>
        <w:t>E. 4</w:t>
      </w:r>
    </w:p>
    <w:p>
      <w:r>
        <w:t>Le litige porte sur le droit de l’assurée à des prestations pour son atteinte à l’épaule droite, plus particulièrement sur le point de savoir si celle-ci est en lien de causalité avec son accident.</w:t>
      </w:r>
    </w:p>
    <w:p>
      <w:r>
        <w:rPr>
          <w:b/>
        </w:rPr>
        <w:t>E. 5</w:t>
      </w:r>
    </w:p>
    <w:p>
      <w:r>
        <w:t>Il sied en premier lieu de se pencher sur le grief de l'assurance, qui reproche à la Cour de céans une violation de son droit d'être entendue en affirmant ne pas avoir été citée à comparaître à l'audience d'enquête du 17 avril 2012. Le droit d'être entendu, garanti par l'art. 29 al. 2 de la Constitution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9C_647/2010 du 6 décembre 2010, consid. 2.2). Cela étant, cette garantie constitutionnelle n'implique en principe pas le droit d'être entendu oralement (ATFA non publié B 29/02 du 20 septembre 2002, consid. 1a). En l'espèce, même s'il fallait admettre que l'assurance n'a pas été valablement citée à comparaître lors de l'audition du Dr D__________, elle a reçu les procès-verbaux des déclarations de ce médecin et a eu l'occasion de se déterminer par écrit sur leur contenu. Partant, une éventuelle violation de son droit d'être entendue devrait être considérée comme réparée.</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w:t>
      </w:r>
    </w:p>
    <w:p>
      <w:r>
        <w:t>A/63/2012 - 12/18 -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(ATF non publié 8C_433/2008 du 11 mars 2009, consid. 2.2). Le droit au traitement médical existe aussi longtemps qu'on peut en attendre une amélioration sensible de l'état de santé de l'assuré (art. 19 al. 1 LAA a contrario; ATF 116 V 41 consid. 2c ; ATFA non publié U 391/00 du 9 mai 2001, consid. 2a).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w:t>
      </w:r>
    </w:p>
    <w:p>
      <w:r>
        <w:rPr>
          <w:b/>
        </w:rPr>
        <w:t>E. 7</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Par ailleurs, le seul fait que des symptômes douloureux ne se sont manifestés qu'après la survenance d'un accident ne suffit pas à établir un rapport de causalité naturelle avec cet accident (raisonnement post hoc, ergo propter hoc;</w:t>
      </w:r>
    </w:p>
    <w:p>
      <w:r>
        <w:t>A/63/2012 - 13/18 -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w:t>
      </w:r>
    </w:p>
    <w:p>
      <w:r>
        <w:rPr>
          <w:b/>
        </w:rPr>
        <w:t>E. 8</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ATF non publié 8C_694/2007 du 3 juillet 2008, consid. 4.1)</w:t>
      </w:r>
    </w:p>
    <w:p>
      <w:r>
        <w:rPr>
          <w:b/>
        </w:rPr>
        <w:t>E. 9</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w:t>
      </w:r>
    </w:p>
    <w:p>
      <w:r>
        <w:t>A/63/2012 - 14/18 -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10</w:t>
      </w:r>
    </w:p>
    <w:p>
      <w:r>
        <w:t>Il y a lieu d’examiner à la lumière des considérants qui précèdent si l’existence d’un lien de causalité entre l’atteinte à l’épaule de l’assurée et l’accident qu’elle a subi est démontrée au degré de la vraisemblance prépondérante. a) L'appréciation du Dr H__________ est à l'évidence trop succincte pour se voir reconnaître la moindre valeur probante. On ignore au demeurant si celui-ci a eu</w:t>
      </w:r>
    </w:p>
    <w:p>
      <w:r>
        <w:t>A/63/2012 - 15/18 - accès aux documents d'imagerie à disposition et ce médecin semble conclure à l'origine dégénérative de la lésion au seul motif qu'un tel phénomène est fréquent. Son avis est ainsi manifestement insuffisamment motivé. b) S’agissant des rapports et des déclarations du Dr D__________, ils ne peuvent se voir reconnaître une pleine valeur probante dès lors qu’ils sont contradictoires. Celui-ci a pour la première fois fait état de douleurs à l’épaule droite dans son rapport du 15 septembre 2010, soit presque une année et demi après l’accident. On s’étonne que ce praticien, qui a confirmé lors de son audition que les douleurs étaient apparues progressivement lors de l’hiver 2009-2010, ne les ait pas évoquées plus tôt et ait attendu juin 2010 pour les traiter. Le Dr F__________ a affirmé que les indications du Dr D__________ n'étaient pas claires dans la mesure où celui-ci avait déclaré ne pas avoir procédé à des radiographies de l'épaule car l'assurée n'en souffrait pas. Il n'est pas inutile de souligner que cette appréciation du médecin- conseil résulte d'un malentendu. En effet, les indications du Dr D__________ ont trait à l'épaule gauche de la recourante, comme cela ressort expressément du procès-verbal d'audition, alors que l'assurée se plaint de douleurs à droite. Cela étant, il est vrai que l'échographie de l'épaule droite n'a été réalisée qu'en juillet 2010, soit plus d'une année après l'accident. La description de douleurs apparues progressivement dès l’hiver 2009 contraste également singulièrement avec les explications du Dr D_________ durant l’audience du 17 avril 2012, lors de laquelle il a émis l’hypothèse que la lésion à l’épaule avait été provoquée par l’accident et que l’assurée, focalisée sur les douleurs du genou, ne s’était pas rendu compte qu’elle souffrait également de l’épaule. Comme le relève le Dr F_________, cette supposition n'est guère convaincante. Il ne paraît en effet pas crédible que l'assurée, qui a eu recours à des béquilles en tout cas dès le mois de mai 2009 selon le rapport des Drs B__________ et C__________, n'ait pas remarqué plus tôt des douleurs à l'épaule. On notera par ailleurs que lors de son audition, le Dr D_________ a qualifié tant le lien de causalité entre la lésion du tendon de l’épaule et l’accident que la relation de cause à effet entre l’utilisation de béquilles et l’atteinte à l’épaule de probables. Or, dans la mesure où la probabilité peut être retenue lorsqu’un lien de causalité est établi à plus de 50 % (cf. ATFA non publié U 509/06 du 31 octobre 2007, consid. 3.2.1), il est mathématiquement impossible que le lien de causalité soit probable à la fois entre l’atteinte à l’épaule et l'accident ou l’utilisation de béquilles. S’agissant de l’utilisation de béquilles, le Dr D_________ a au demeurant précisé qu’elle ne provoquait pas de lésion, ce qui est également en contradiction avec ses conclusions quant à l'existence du lien de causalité entre l'emploi de cannes et l'atteinte à l'épaule. Au vu de ces éléments, les rapports et les déclarations du Dr D_________ sont manifestement insuffisants pour établir un lien de causalité entre l'accident ou l'utilisation de béquilles et l'atteinte à l'épaule de l'assurée.</w:t>
      </w:r>
    </w:p>
    <w:p>
      <w:r>
        <w:t>A/63/2012 - 16/18 - c) En ce qui concerne les avis du Dr F_________, la Cour de céans retient ce qui suit. Le fait que les personnes de l'âge de l'assurée présentent fréquemment des modifications d'origine dégénérative n'est en soi pas suffisant à exclure une origine traumatique de sa lésion. La position du médecin-conseil de l'assurance semble par ailleurs contradictoire en tant qu'il relève que la musculature du muscle supra- épineux sans particularité permet d'écarter des modifications progressives et lentes des tendons, ce qui paraît précisément correspondre à la description d'altérations dégénératives. S'agissant du lien de causalité entre l'utilisation de béquilles et les douleurs à l'épaule, le Dr F_________ a considéré qu'il n'était pas nécessaire de l'examiner dès lors que l'assurée et son médecin traitant avaient déclaré que les douleurs étaient apparues dès l'accident. Or, dans la mesure où le médecin-conseil a écarté l'hypothèse de douleurs concomitantes à l'accident, il ne peut s'épargner l'examen de ce lien de causalité. Quant au fait que les douleurs provoquées par l'utilisation de béquilles devraient logiquement apparaître aux deux côtés, cette affirmation ne tient pas compte du fait que l'épaule droite a été plus longtemps sollicitée car l'assurée a marché dans un premier temps avec deux cannes anglaises et n'a par la suite utilisé qu'une seule béquille. Le médecin-conseil a ajouté que les modifications des tendons observées n'étaient pas douloureuses et qu'aucune modification inflammatoire n'avait été décelée à l'échographie. Or, cet examen a révélé une bursite, soit une inflammation d'une bourse séreuse. L'avis du Dr F_________ paraît donc erroné sur ce point. En outre, on comprend mal pourquoi l'avis du médecin-conseil se focalise sur le point de savoir si une contusion lors d'une chute a pu provoquer une bursite, dès lors qu'un tel événement n'a pas été décrit. Le Dr F_________ relève par ailleurs que la bursite et le conflit sous-acromial peuvent également être causés par de nombreux autres facteurs, qu'on ne peut exclure en l'espèce faute d'indication sur les autres structures. Cet argument n'est guère pertinent. Le fait qu'une pluralité de causes puisse expliquer la survenance d'une lésion ne permet pas d'exclure l'origine traumatique de celle-ci. Par ailleurs, c'est le lieu de rappeler que conformément à l'art. 43 LPGA, l'assureur doit prendre d'office les mesures d'instruction nécessaires. En l'espèce, l'assurance ne peut donc se contenter d'écarter le caractère accidentel de la lésion au motif qu'elle ne dispose d'aucune information sur l'état des autres parties de l'épaule qui pourraient également avoir causé l'affection de l'assurée. En effet, il lui appartenait de diligenter les examens nécessaires à éclaircir ce point. En ce qui concerne le caractère dégénératif de la lésion, il sied de souligner que celui-ci ne ressort pas expressément du rapport du Dr G__________ et que les avis du Dr D_________ et du médecin-conseil divergent sur ce point, sans que les hypothèses émises par le Dr F_________ suffisent à étayer son point de vue. En outre, même s'il fallait admettre que la lésion constatée chez l'assurée est imputable à un phénomène dégénératif, dont on peut supposer par définition qu'il affecte les deux épaules, on comprendrait mal pourquoi l'assurée souffre seulement de l'articulation droite. Enfin, le Tribunal fédéral a précisé qu'en vertu de l'art. 6 al. 3 LAA, l'assurance- accidents est tenue de prester également lorsqu'une complication en cours de</w:t>
      </w:r>
    </w:p>
    <w:p>
      <w:r>
        <w:t>A/63/2012 - 17/18 - traitement provient d'un état maladif antérieur (ATF 118 V 286 consid. 3a et 3b). En l'espèce, l'assurance n'a nullement examiné la possibilité qu'une lésion d'origine dégénérative ait été décompensée par l'utilisation de béquilles, qui faisait partie du traitement de l'accident au genou.</w:t>
      </w:r>
    </w:p>
    <w:p>
      <w:r>
        <w:rPr>
          <w:b/>
        </w:rPr>
        <w:t>E. 11</w:t>
      </w:r>
    </w:p>
    <w:p>
      <w:r>
        <w:t>Eu égard aux contradictions entre les avis médicaux et à leur caractère lacunaire, les faits ne sont pas établis au degré de la vraisemblance prépondérante. Partant, la Cour de céans n'est pas en mesure de déterminer si les douleurs à l'épaule de la recourante sont en lien de causalité avec l'accident subi. Lorsque le juge des assurances sociales constate qu'une instruction est nécessaire, il doit en principe mettre lui-même en œuvre une expertise. Un renvoi à l'assureur reste cependant possible lorsqu'il porte sur l'instruction d'une question qui n'a pas du tout été élucidée (ATF 137 V 210 consid. 4.4.1.1 et 4.4.1.4). En l'espèce, l'assurance a fondé la décision querellée sur le seul rapport du Dr H_________. Les mesures d'instruction qu'elle a entreprises sont ainsi clairement lacunaires. Les avis du Dr F_________, recueillis pour l'essentiel après la décision sujette à opposition, ne suffisent pas à pallier ces carences compte tenu de ce qui précède. Conformément à la jurisprudence précitée, un renvoi à l'assurance pour complément d'instruction est dans ces circonstances possible. Il convient dès lors de renvoyer la cause à l'assurance pour instruction, au besoin sous forme d'une expertise, et nouvelle décision.</w:t>
      </w:r>
    </w:p>
    <w:p>
      <w:r>
        <w:rPr>
          <w:b/>
        </w:rPr>
        <w:t>E. 12</w:t>
      </w:r>
    </w:p>
    <w:p>
      <w:r>
        <w:t>Eu égard à ce qui précède, le recours est partiellement admis. L'assurée, assistée d'un avocat, a droit à une indemnité de dépens qu'il convient en l'espèce de fixer à 1'500 fr. Pour le surplus, la procédure est gratuite (art. 61 let. a LPGA).</w:t>
      </w:r>
    </w:p>
    <w:p>
      <w:r>
        <w:t>A/63/2012 - 18/18 -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