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ATAS/1061/2013 vom 30. Oktober 2013</w:t>
      </w:r>
    </w:p>
    <w:p>
      <w:r>
        <w:t>GE Cour de justice, 2013-10-30, FR</w:t>
      </w:r>
    </w:p>
    <w:p>
      <w:r>
        <w:rPr>
          <w:b/>
        </w:rPr>
        <w:t xml:space="preserve">Quelle: </w:t>
      </w:r>
      <w:r>
        <w:t>https://mcp.opencaselaw.ch/entscheid/ge_gerichte_ATAS_1061_2013</w:t>
      </w:r>
    </w:p>
    <w:p>
      <w:r>
        <w:t>FR: GE_GERICHTE ATAS/1061/2013 du 30 octobre 2013</w:t>
      </w:r>
    </w:p>
    <w:p>
      <w:r>
        <w:t>IT: GE_GERICHTE ATAS/1061/2013 del 30 ottobre 2013</w:t>
      </w:r>
    </w:p>
    <w:p>
      <w:pPr>
        <w:pStyle w:val="Heading2"/>
      </w:pPr>
      <w:r>
        <w:t>Regeste</w:t>
      </w:r>
    </w:p>
    <w:p>
      <w:r>
        <w:t>Résumé: En tant qu'employeur tenu de s'affilier à une caisse d'allocations familiales, la recourante est astreinte à la taxe professionnelle pour chaque employé en vertu de l'art. 23 LAF. Peu importe que deux des employés aient été des stagiaires. Dès le moment où ils perçoivent une rémunération pour leur travail, l'employeur est tenu de payer les cotisations sociales au sens de la LAVS, même s'ils sont encore en formation. Cette loi ne prévoit en effet aucune exception pour cette hypothèse.</w:t>
      </w:r>
    </w:p>
    <w:p>
      <w:pPr>
        <w:pStyle w:val="Heading2"/>
      </w:pPr>
      <w:r>
        <w:t>Erwägungen</w:t>
      </w:r>
    </w:p>
    <w:p>
      <w:r>
        <w:rPr>
          <w:b/>
        </w:rPr>
        <w:t>E. 1</w:t>
      </w:r>
    </w:p>
    <w:p>
      <w:r>
        <w:t>Dès le 1er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2013 à titre de taxe professionnelle.</w:t>
      </w:r>
    </w:p>
    <w:p>
      <w:r>
        <w:rPr>
          <w:b/>
        </w:rPr>
        <w:t>E. 4</w:t>
      </w:r>
    </w:p>
    <w:p>
      <w:r>
        <w:t>Selon l'art. 62 LFP, sont astreints à la cotisation, au sens de l’art. 61 al. 1 let. a de cette loi, les employeurs et les employeuses tenus de s’affilier à une caisse d’allocations familiales et astreints au paiement de contributions, conformément à l’art. 23 al. 1 de la loi sur les allocations familiales, du 1er mars 1996 (LAF ; J 5 10). Selon cette dernière disposition, il s’agit de quiconque a qualité d’employeur au</w:t>
      </w:r>
    </w:p>
    <w:p>
      <w:r>
        <w:t>A/2540/2013 - 3/4 - sens de la loi fédérale sur l’assurance-vieillesse et survivants du 20 décembre 1946 (LAVS ; RS 831.10), s’il possède un établissement stable dans le canton ou, à défaut d’un tel établissement, s’il y est domicilié.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w:t>
      </w:r>
    </w:p>
    <w:p>
      <w:r>
        <w:rPr>
          <w:b/>
        </w:rPr>
        <w:t>E. 5</w:t>
      </w:r>
    </w:p>
    <w:p>
      <w:r>
        <w:t>Par arrêté du 29 août 2012, le Conseil d'Etat a fixé le montant de la taxe annuelle par employé à 25 fr. pour l'année 2013.</w:t>
      </w:r>
    </w:p>
    <w:p>
      <w:r>
        <w:rPr>
          <w:b/>
        </w:rPr>
        <w:t>E. 6</w:t>
      </w:r>
    </w:p>
    <w:p>
      <w:r>
        <w:t>En l'espèce, la recourante est astreinte à la cotisation au sens de l'art. 62 LFLP. En effet, en vertu de l’art. 23 LAF, elle est tenue de s’affilier. Peu importe que deux des employés aient été des stagiaires. Dès le moment où ils perçoivent une rémunération pour leur travail, l’employeur est tenu de payer les cotisations sociales au sens de la LAVS, même s’ils sont encore en formation. Cette loi ne prévoit en effet aucune exception pour cette hypothèse. Par ailleurs, l'intimée a respecté l'art. 63 al. 2 LFP en calculant la taxe sur le nombre de salariés au 31 décembre 2011, soit à la fin de l'année précédant l'arrêté du Conseil d'Etat du 29 août 2012 fixant la taxe à 25 fr. par employé. Le nombre de salariés de la recourante étant de trois au 31 décembre 2011, selon l'attestation des salaires 2011 remplie et signée par la recourante, c'est à juste titre que l'intimée a soumis cette dernière au paiement de 75 fr. de taxe pour l'année 2013. Le recours, mal fondé, est donc rejeté.</w:t>
      </w:r>
    </w:p>
    <w:p>
      <w:r>
        <w:rPr>
          <w:b/>
        </w:rPr>
        <w:t>E. 7</w:t>
      </w:r>
    </w:p>
    <w:p>
      <w:r>
        <w:t>La procédure est gratuite.</w:t>
      </w:r>
    </w:p>
    <w:p>
      <w:r>
        <w:t>A/2540/2013 - 4/4 -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