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ATAS/1060/2020 vom 5. November 2020</w:t>
      </w:r>
    </w:p>
    <w:p>
      <w:r>
        <w:t>GE Cour de justice, 2020-11-05, FR</w:t>
      </w:r>
    </w:p>
    <w:p>
      <w:r>
        <w:rPr>
          <w:b/>
        </w:rPr>
        <w:t xml:space="preserve">Quelle: </w:t>
      </w:r>
      <w:r>
        <w:t>https://mcp.opencaselaw.ch/entscheid/ge_gerichte_ATAS_1060_2020</w:t>
      </w:r>
    </w:p>
    <w:p>
      <w:r>
        <w:t>FR: GE_GERICHTE ATAS/1060/2020 du 5 novembre 2020</w:t>
      </w:r>
    </w:p>
    <w:p>
      <w:r>
        <w:t>IT: GE_GERICHTE ATAS/1060/2020 del 5 novembre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A/167/2020 - 3/4 - (LPGA - RS 830.1) relatives à la loi fédérale sur l’assurance-invalidité du 19 juin 1959 (LAI - RS 831.20). Sa compétence pour juger du cas d’espèce est ainsi établie.</w:t>
      </w:r>
    </w:p>
    <w:p>
      <w:r>
        <w:rPr>
          <w:b/>
        </w:rPr>
        <w:t>E. 2</w:t>
      </w:r>
    </w:p>
    <w:p>
      <w:r>
        <w:t>Le recours, déposé dans les forme et délai prévus par la loi, est recevable.</w:t>
      </w:r>
    </w:p>
    <w:p>
      <w:r>
        <w:rPr>
          <w:b/>
        </w:rPr>
        <w:t>E. 3</w:t>
      </w:r>
    </w:p>
    <w:p>
      <w:r>
        <w:t>Le litige porte sur la question de savoir si la recourante a droit à des prestations de l’assurance-invalidité.</w:t>
      </w:r>
    </w:p>
    <w:p>
      <w:r>
        <w:rPr>
          <w:b/>
        </w:rPr>
        <w:t>E. 4</w:t>
      </w:r>
    </w:p>
    <w:p>
      <w:r>
        <w:t>L’autorité administrative doit constater d’office les faits déterminants, c’est-à-dire toutes les circonstances dont dépend l’application des règles de droit (ATF 117 V 261 consid. 3 p. 263; T. LOCHER, Grundriss des Sozialversicherungsrecht, Bern 1994, t. 1, p. 438). Ainsi, elle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 4; LOCHER loc. cit.).</w:t>
      </w:r>
    </w:p>
    <w:p>
      <w:r>
        <w:rPr>
          <w:b/>
        </w:rPr>
        <w:t>E. 5</w:t>
      </w:r>
    </w:p>
    <w:p>
      <w:r>
        <w:t>Condamne l’intimé à verser à la recourante la somme de CHF 1'000.- à titre de participation à ses frais et dépens.</w:t>
      </w:r>
    </w:p>
    <w:p>
      <w:r>
        <w:rPr>
          <w:b/>
        </w:rPr>
        <w:t>E. 6</w:t>
      </w:r>
    </w:p>
    <w:p>
      <w:r>
        <w:t>Renonce à percevoir l’émolument.</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