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ATAS/1060/2013 vom 30. Oktober 2013</w:t>
      </w:r>
    </w:p>
    <w:p>
      <w:r>
        <w:t>GE Cour de justice, 2013-10-30, FR</w:t>
      </w:r>
    </w:p>
    <w:p>
      <w:r>
        <w:rPr>
          <w:b/>
        </w:rPr>
        <w:t xml:space="preserve">Quelle: </w:t>
      </w:r>
      <w:r>
        <w:t>https://mcp.opencaselaw.ch/entscheid/ge_gerichte_ATAS_1060_2013</w:t>
      </w:r>
    </w:p>
    <w:p>
      <w:r>
        <w:t>FR: GE_GERICHTE ATAS/1060/2013 du 30 octobre 2013</w:t>
      </w:r>
    </w:p>
    <w:p>
      <w:r>
        <w:t>IT: GE_GERICHTE ATAS/1060/2013 del 30 ottobre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l’AVS et à l’AI du 6 octobre 2006 (loi sur les prestations complémentaires, LPC ; RS 831.30).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J 4 18.01), le refus de l’assistance juridique peut être attaqué par la voie du recours auprès de la chambre des assurances sociales de la Cour de justice. La compétence de la Cour de céans pour juger du cas d’espèce est ainsi établie.</w:t>
      </w:r>
    </w:p>
    <w:p>
      <w:r>
        <w:rPr>
          <w:b/>
        </w:rPr>
        <w:t>E. 2</w:t>
      </w:r>
    </w:p>
    <w:p>
      <w:r>
        <w:t>Le délai de recours est de 30 jours (art. 60 al. 1 LPGA). Par conséquent, le recours du 3 septembre 2013 a été formé en temps utile (art. 39 al. 1 et 60 al. 2 LPGA) contre la décision du 31 juillet 2013, compte tenu de la suspension des délais entre le 15 juillet et le 15 août (art. 38 al. 4 let. b LPGA). Interjeté également dans la forme prévue par la loi, le recours est recevable (art. 56 ss LPGA).</w:t>
      </w:r>
    </w:p>
    <w:p>
      <w:r>
        <w:rPr>
          <w:b/>
        </w:rPr>
        <w:t>E. 3</w:t>
      </w:r>
    </w:p>
    <w:p>
      <w:r>
        <w:t>Est litigieux le droit du recourant à l'assistance juridique pour la procédure d’opposition à la décision du SPC du 29 mai 2013.</w:t>
      </w:r>
    </w:p>
    <w:p>
      <w:r>
        <w:rPr>
          <w:b/>
        </w:rPr>
        <w:t>E. 4</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A/2820/2013 - 5/8 -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Selon la jurisprudence, les conditions d'octroi de l'assistance judiciaire gratuite sont en principe remplies si les conclusions ne paraissent pas vouées à l'échec, si le requérant est dans le besoin et si l'assistance d'un avocat est nécessaire ou du moins indiquée (ATF 125 V 201 consid. 4a et 372 consid. 5b ainsi que les références). La réglementation cantonale a une teneur identique à la législation fédérale. Elle prévoit que l’assistance gratuite d’un conseil juridique est accordée au demandeur pour la procédure devant la caisse ou l’office lorsque les circonstances l’exigent (art. 27D al 1 LOCAS). L'assistance juridique est octroyée conformément aux prescriptions fédérales en matière de contentieux dans l’assurance-vieillesse et survivants, l'assurance-invalidité, les allocations perte de gain et les prestations complémentaires (art. 19 al. 1 ROCAS). Elle ne peut être accordée que si la démarche ne paraît pas vouée à l’échec, si la complexité de l’affaire l’exige et si l’intéressé est dans le besoin; ces conditions sont cumulatives (art. 19 al. 2 ROCAS).</w:t>
      </w:r>
    </w:p>
    <w:p>
      <w:r>
        <w:rPr>
          <w:b/>
        </w:rPr>
        <w:t>E. 5</w:t>
      </w:r>
    </w:p>
    <w:p>
      <w:r>
        <w:t>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Ces conditions d'octroi de l'assistance judiciaire sont applicables à l'octroi de l'assistance gratuite d'un conseil juridique dans la procédure d'opposition (Revue de l'avocat 2005 n. 3 p. 123). Toutefois, le point de savoir si elles sont réalisées doit être examiné au regard de critères plus sévères dans la procédure administrative (ATF non publié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w:t>
      </w:r>
    </w:p>
    <w:p>
      <w:r>
        <w:t>A/2820/2013 - 6/8 -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Un litige sur le droit éventuel à une rente d’invalidité n’est pas susceptible d’affecter de manière particulièrement grave la situation juridique de l’intéressé; en revanche, il a une portée considérable pour l’assuré (ATFA non pub lié I 127/07 du</w:t>
      </w:r>
    </w:p>
    <w:p>
      <w:r>
        <w:rPr>
          <w:b/>
        </w:rPr>
        <w:t>E. 7</w:t>
      </w:r>
    </w:p>
    <w:p>
      <w:r>
        <w:t>Cela étant, le recours sera rejeté.</w:t>
      </w:r>
    </w:p>
    <w:p>
      <w:r>
        <w:rPr>
          <w:b/>
        </w:rPr>
        <w:t>E. 8</w:t>
      </w:r>
    </w:p>
    <w:p>
      <w:r>
        <w:t>La procédure est gratuite.</w:t>
      </w:r>
    </w:p>
    <w:p>
      <w:r>
        <w:t>A/2820/2013 - 8/8 -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