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ATAS/1059/2023 vom 22. Dezember 2023</w:t>
      </w:r>
    </w:p>
    <w:p>
      <w:r>
        <w:t>GE Cour de justice, 2023-12-22, FR</w:t>
      </w:r>
    </w:p>
    <w:p>
      <w:r>
        <w:rPr>
          <w:b/>
        </w:rPr>
        <w:t xml:space="preserve">Quelle: </w:t>
      </w:r>
      <w:r>
        <w:t>https://mcp.opencaselaw.ch/entscheid/ge_gerichte_ATAS_1059_2023</w:t>
      </w:r>
    </w:p>
    <w:p>
      <w:r>
        <w:t>FR: GE_GERICHTE ATAS/1059/2023 du 22 décembre 2023</w:t>
      </w:r>
    </w:p>
    <w:p>
      <w:r>
        <w:t>IT: GE_GERICHTE ATAS/1059/2023 del 22 dicembre 2023</w:t>
      </w:r>
    </w:p>
    <w:p>
      <w:pPr>
        <w:pStyle w:val="Heading2"/>
      </w:pPr>
      <w:r>
        <w:t>Volltext</w:t>
      </w:r>
    </w:p>
    <w:p>
      <w:r>
        <w:t>Siégeant : Karine STECK, Présidente ; Claudiane CORTHAY et Michael BIOT, Juges assesseurs</w:t>
      </w:r>
    </w:p>
    <w:p>
      <w:r>
        <w:t>RÉPUBLIQUE ET</w:t>
      </w:r>
    </w:p>
    <w:p>
      <w:r>
        <w:t>CANTON DE GEN ÈVE POUVOIR JUDICIAIRE</w:t>
      </w:r>
    </w:p>
    <w:p>
      <w:r>
        <w:t>A/4246/2023 ATAS/1059/2023 COUR DE JUSTICE Chambre des assurances sociales Arrêt du 22 décembre 2023 Chambre 3</w:t>
      </w:r>
    </w:p>
    <w:p>
      <w:r>
        <w:t>En la cause Madame A______ domiciliée c/o Mme B______</w:t>
      </w:r>
    </w:p>
    <w:p>
      <w:r>
        <w:t>recourante</w:t>
      </w:r>
    </w:p>
    <w:p>
      <w:r>
        <w:t>contre OFFICE DE L'ASSURANCE-INVALIDITÉ DU CANTON DE GENÈVE intimé</w:t>
      </w:r>
    </w:p>
    <w:p>
      <w:r>
        <w:t>A/4246/2023 - 2/3 - ATTENDU EN FAIT</w:t>
      </w:r>
    </w:p>
    <w:p>
      <w:r>
        <w:t>Qu’en date du 22 novembre 2023, l'Office cantonal de l'assurance-invalidité (ci-après : OAI) a adressé à Madame A______, un projet de décision dont il ressortait qu'il se proposait de rejeter sa demande de contribution d’assistance ; Que ce document était expressément intitulé « projet de décision » ; Que par courrier du 20 décembre 2023, l'assurée, par le biais de Madame B______, a interjeté recours auprès de la Cour de céans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ratione materiae pour juger du cas d’espèce est ainsi établie ; Qu'en l'occurrence, force est cependant de constater que le recours a été interjeté de manière prématurée, puisque le document adressé à l’assurée par l'OAI en date du 22 novembre 2023 ne constitue pas encore une décision formelle, mais un simple projet de décision; Qu’un recours ne pourra être formé que contre la décision formelle que rendra l’intimé; Qu’en effet, il ressort de la jurisprudence que le juge ne peut être saisi valablement d'un recours avant que n'ait été rendue la décision que l'assuré entend contester (ATFA non publié H 4/00 du 4 juillet 2000 consid. 1b); Que l'art. 11 al. 3 de la loi sur la procédure administrative du 12 septembre 1985 (LPA - E 5 10) – applicable par renvoi de l'art. 89A LPA – prévoit que l'autorité qui décline sa compétence transmet d'office l'affaire à l'autorité compétente à qui il incombera de rendre une décision formelle; Qu'il convient dès lors de déclarer le « recours » interjeté par l'assurée auprès de la Cour de céans irrecevable en l'état, de le considérer comme une simple contestation du projet de décision de l'OAI et donc de le transmettre à ce dernier comme objet de sa compétence, à charge pour l’OAI de rendre une décision formelle susceptible de recours dans les meilleurs délais, après avoir examiné la contestation de l'assurée; Que cette dernière pourra alors interjeter recours, cas échéant, contre la décision formelle qui lui aura été notifiée, si cette dernière ne lui donne pas satisfaction.</w:t>
      </w:r>
    </w:p>
    <w:p>
      <w:r>
        <w:t>A/4246/2023 - 3/3 - PAR CES MOTIFS, LA CHAMBRE DES ASSURANCES SOCIALES : Statuant À la forme : 1. Constate que le recours est irrecevable car prématuré. 2. Transmet le dossier de la cause à l'OFFICE CANTONAL DE L'ASSURANCE- INVALIDITÉ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Christine RAVIER</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