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ATAS/1058/2022 vom 5. Dezember 2022</w:t>
      </w:r>
    </w:p>
    <w:p>
      <w:r>
        <w:t>GE Cour de justice, 2022-12-05, FR</w:t>
      </w:r>
    </w:p>
    <w:p>
      <w:r>
        <w:rPr>
          <w:b/>
        </w:rPr>
        <w:t xml:space="preserve">Quelle: </w:t>
      </w:r>
      <w:r>
        <w:t>https://mcp.opencaselaw.ch/entscheid/ge_gerichte_ATAS_1058_2022</w:t>
      </w:r>
    </w:p>
    <w:p>
      <w:r>
        <w:t>FR: GE_GERICHTE ATAS/1058/2022 du 5 décembre 2022</w:t>
      </w:r>
    </w:p>
    <w:p>
      <w:r>
        <w:t>IT: GE_GERICHTE ATAS/1058/2022 del 5 dicembre 2022</w:t>
      </w:r>
    </w:p>
    <w:p>
      <w:pPr>
        <w:pStyle w:val="Heading2"/>
      </w:pPr>
      <w:r>
        <w:t>Volltext</w:t>
      </w:r>
    </w:p>
    <w:p>
      <w:r>
        <w:t>Siégeant : Valérie MONTANI, Présidente</w:t>
      </w:r>
    </w:p>
    <w:p>
      <w:r>
        <w:t>RÉPUBLIQUE ET</w:t>
      </w:r>
    </w:p>
    <w:p>
      <w:r>
        <w:t>CANTON DE GEN ÈVE POUVOIR JUDICIAIRE</w:t>
      </w:r>
    </w:p>
    <w:p>
      <w:r>
        <w:t>A/3147/2022 ATAS/1058/2022 COUR DE JUSTICE Chambre des assurances sociales Arrêt du 5 décembre 2022 6ème Chambre</w:t>
      </w:r>
    </w:p>
    <w:p>
      <w:r>
        <w:t>En la cause</w:t>
      </w:r>
    </w:p>
    <w:p>
      <w:r>
        <w:t>Monsieur A______, domicilié ______, GENÈVE, comparant avec élection de domicile en l'étude de Maître Maxime CLIVAZ</w:t>
      </w:r>
    </w:p>
    <w:p>
      <w:r>
        <w:t>demandeur</w:t>
      </w:r>
    </w:p>
    <w:p>
      <w:r>
        <w:t>contre</w:t>
      </w:r>
    </w:p>
    <w:p>
      <w:r>
        <w:t>HELVETIA COMPAGNIE SUISSE D'ASSURANCES SA, sise Dufourstrasse 40, SAINT-GALL, p.a. HELVETIA ASSURANCES, ZURICH</w:t>
      </w:r>
    </w:p>
    <w:p>
      <w:r>
        <w:t>défenderesse</w:t>
      </w:r>
    </w:p>
    <w:p>
      <w:r>
        <w:t>A/3147/2022 - 2/3 - Vu en fait la demande en paiement déposée le 27 septembre 2022 par Monsieur A______ (ci-après : le demandeur), par l’intermédiaire de son conseil, auprès de la chambre des assurances sociales de la Cour de justice (ci-après : la CJCAS), à l’encontre d’Helvetia compagnie suisse d'assurances SA (ci-après : la défenderesse), assurance collective d’indemnité journalière en cas de maladie selon la loi fédérale sur le contrat d'assurance, du 2 avril 1908 (loi sur le contrat d’assurance, LCA - RS 221.229.1) ; Vu l’écriture du 24 novembre 2022 du demandeur indiquant qu'il retirait sa demande en paiement et concluait à ce que la cause soit rayée du rôle et à ce qu’il soit statué sans frais ; Attendu en droit que conformément à l'art. 7 du Code de procédure civile suisse du 19 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LCA ; Que la compétence de la chambre de céans à raison de la matière pour juger du cas d’espèce est ainsi établie ; Que la partie demanderesse peut retirer en tout temps sa demande (art. 65 CPC) ; Qu’en l’espèce, le demandeur a déclaré le 24 novembre 2022 qu’il retirait sa demande, de sorte qu’il en sera pris acte et que la cause sera rayée du rôle ; Que, pour le surplus, la procédure est gratuite (art. 114 let. e CPC et art. 22 al. 3 de la loi d'application du code civil suisse et d'autres lois fédérales en matière civile du 11 octobre 2012, LaCC – E 1 05). * * * * * *</w:t>
      </w:r>
    </w:p>
    <w:p>
      <w:r>
        <w:t>A/3147/2022 - 3/3 -</w:t>
      </w:r>
    </w:p>
    <w:p>
      <w:r>
        <w:t>PAR CES MOTIFS, LA PRESIDENTE DE LA CHAMBRE DES ASSURANCES SOCIALES : Vu l'art. 133 al. 3 et 4 let. a de la loi sur l’organisation judiciaire du 26 septembre 2010 (LOJ - E 2 05)</w:t>
      </w:r>
    </w:p>
    <w:p>
      <w:r>
        <w:t>1. Prend acte du retrait de la demande. 2. Raye la cause du rôle. 3.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