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ATAS/1058/2021 vom 15. Oktober 2021</w:t>
      </w:r>
    </w:p>
    <w:p>
      <w:r>
        <w:t>GE Cour de justice, 2021-10-15, FR</w:t>
      </w:r>
    </w:p>
    <w:p>
      <w:r>
        <w:rPr>
          <w:b/>
        </w:rPr>
        <w:t xml:space="preserve">Quelle: </w:t>
      </w:r>
      <w:r>
        <w:t>https://mcp.opencaselaw.ch/entscheid/ge_gerichte_ATAS_1058_2021</w:t>
      </w:r>
    </w:p>
    <w:p>
      <w:r>
        <w:t>FR: GE_GERICHTE ATAS/1058/2021 du 15 octobre 2021</w:t>
      </w:r>
    </w:p>
    <w:p>
      <w:r>
        <w:t>IT: GE_GERICHTE ATAS/1058/2021 del 15 ottobre 2021</w:t>
      </w:r>
    </w:p>
    <w:p>
      <w:pPr>
        <w:pStyle w:val="Heading2"/>
      </w:pPr>
      <w:r>
        <w:t>Volltext</w:t>
      </w:r>
    </w:p>
    <w:p>
      <w:r>
        <w:t>Siégeant : Raphaël MARTIN, Président suppléant</w:t>
      </w:r>
    </w:p>
    <w:p>
      <w:r>
        <w:t>RÉPUBLIQUE ET</w:t>
      </w:r>
    </w:p>
    <w:p>
      <w:r>
        <w:t>CANTON DE GEN ÈVE POUVOIR JUDICIAIRE</w:t>
      </w:r>
    </w:p>
    <w:p>
      <w:r>
        <w:t>A/999/2020 ATAS/1058/2021 COUR DE JUSTICE Chambre des assurances sociales Arrêt du 15 octobre 2021 8ème Chambre</w:t>
      </w:r>
    </w:p>
    <w:p>
      <w:r>
        <w:t>En la cause A______ SARL, à GENÈVE</w:t>
      </w:r>
    </w:p>
    <w:p>
      <w:r>
        <w:t>recourante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A/999/2020 - 2/4 - Considérant, en fait et en droit, qu'au cours de l'année 2018, la Caisse cantonale genevoise de compensation (ci-après : la CCGC) a effectué un contrôle d'employeur de la société A______ Sàrl (ci-après : la société) pour les années 2013 à 2016 ; Que, le 4 septembre 2018, la CCGC a adressé à la société, pour lesdites années, quatre décisions comportant les reprises suivantes de masse salariale sur lesquelles des cotisations sociales (AVS/AI/APG/AC/Amat et contributions aux allocations familiales) devaient être prélevées : Année Motif Montant repris (CHF) 2013 Part privée véhicule minimum, pour différents frais de véhicule payés par la société mais sans contrat d'achat produit : CHF 150.- x 12 mois</w:t>
      </w:r>
    </w:p>
    <w:p>
      <w:r>
        <w:t>1'800.- 2014 Complément de salaire payé à M. B______ : CHF 5'500.- nets, le 30.09.2014 (sept.-déc.) Part privée véhicule minimum pour divers frais véhicules payés par la société : CHF 150.- x 8 mois Part privée Maserati GTS noire, acquise en sept. 2014 : CHF 140'500.- x 0.8 % x 4 mois 5'800.-</w:t>
      </w:r>
    </w:p>
    <w:p>
      <w:r>
        <w:t>1'200.-</w:t>
      </w:r>
    </w:p>
    <w:p>
      <w:r>
        <w:t>4'496.- 2015 Part privée Maserati GTS noire : CHF 140'500.- x 0.8 % x 12 mois 13'488.- 2016 Part privée Maserati GTS noire : CHF 140'500.- x 0.8 % x 12 mois 13'488.- Que, par courrier du 4 octobre 2018, la société a formé opposition contre ces décisions en tant qu'elles retenaient une part privée pour les véhicules de la société ; Que, par décision sur oppositions du 2 mars 2020, la CCGC a rejeté les oppositions de la société et confirmé ses décisions rectificatives du 4 septembre 2018 ; Que, par acte du 23 mars 2020, la société a recouru auprès de la chambre des assurances sociales de la Cour de justice (ci-après : CJCAS) contre cette décision sur oppositions, en demandant à pouvoir compléter son recours, ce qu'elle a fait le 15 juin 2020, dans le délai lui ayant été imparti à cette fin, et à être entendue lors d'une audience ; Que, le 15 juillet 2020, la CCGC a conclu au rejet du recours ; Que, par réplique du 4 août 2020, la société a indiqué accepter les montants repris pour les années 2013 et 2014 et le premier semestre 2015, mais continuer à contester les montants repris pour le 2ème semestre 2015 et pour l'année 2016 ;</w:t>
      </w:r>
    </w:p>
    <w:p>
      <w:r>
        <w:t>A/999/2020 - 3/4 - Que, le 31 août 2020, la CCGC a persisté dans les termes et conclusions de ses précédentes écritures ; Que, le 7 septembre 2020, la société a réitéré sa demande de pouvoir expliquer sa position lors d'une audience ; Que, le 13 octobre 2021, en réponse à ses questions, la CJCAS a reçu du psychologue spécialiste en psychothérapie C______ un rapport circonstancié sur l'état de santé de Monsieur D______, associé gérant de la société, notamment durant les années visées par la décision sur oppositions attaquée, et a procédé à l'audition de Monsieur B______, ayant été employé de la société durant la plus grande partie desdites années, de Madame E_______, épouse de D______, ainsi que de Monsieur F______, frère de ce dernier et également associé gérant de la société du 2 décembre 2014 au 29 mars 2016 ; Qu'au terme de cette audience, la société a déclaré retirer le recours, ayant été rassurée que – ainsi que cela a été dûment consigné dans le procès-verbal de comparution personnelle de cette audience – la société et en particulier son associé gérant D______ n'avaient pas été et n'étaient nullement considérés comme des fraudeurs à l'endroit de la CCGC ; Qu'il y a lieu de prendre acte du retrait du recours et de rayer la cause du rôle, sans frais ni allocation d’une indemnité de procédure pour les parties.</w:t>
      </w:r>
    </w:p>
    <w:p>
      <w:r>
        <w:t>A/999/2020 - 4/4 - PAR CES MOTIFS, LA CHAMBRE DES ASSURANCES SOCIALES : Prend acte du retrait du recours A/999/2020 de A______ SARL. Raye du rôle la cause A/999/2020. Dit que la procédure est gratuite et qu’il n’est pas alloué d’indemnité de procédure.</w:t>
      </w:r>
    </w:p>
    <w:p>
      <w:r>
        <w:t>La greffière</w:t>
      </w:r>
    </w:p>
    <w:p>
      <w:r>
        <w:t>Marguerite MFEGUE AYMON</w:t>
      </w:r>
    </w:p>
    <w:p>
      <w:r>
        <w:t>Le président suppléant</w:t>
      </w:r>
    </w:p>
    <w:p>
      <w:r>
        <w:t>Raphaël MARTIN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