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ATAS/1056/2014 vom 7. Oktober 2014</w:t>
      </w:r>
    </w:p>
    <w:p>
      <w:r>
        <w:t>GE Cour de justice, 2014-10-07, FR</w:t>
      </w:r>
    </w:p>
    <w:p>
      <w:r>
        <w:rPr>
          <w:b/>
        </w:rPr>
        <w:t xml:space="preserve">Quelle: </w:t>
      </w:r>
      <w:r>
        <w:t>https://mcp.opencaselaw.ch/entscheid/ge_gerichte_ATAS_1056_2014</w:t>
      </w:r>
    </w:p>
    <w:p>
      <w:r>
        <w:t>FR: GE_GERICHTE ATAS/1056/2014 du 7 octobre 2014</w:t>
      </w:r>
    </w:p>
    <w:p>
      <w:r>
        <w:t>IT: GE_GERICHTE ATAS/1056/2014 del 7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pluridisciplinaire de Madame A______.</w:t>
      </w:r>
    </w:p>
    <w:p>
      <w:r>
        <w:rPr>
          <w:b/>
        </w:rPr>
        <w:t>E. 2</w:t>
      </w:r>
    </w:p>
    <w:p>
      <w:r>
        <w:t>Mandate à ces fins le Centre d’expertises médicales (BEM) de Vevey, soit les docteurs G______, spécialiste FMH en médecine interne-rhumatologie, H______, spécialiste FMH en neurologie, I______, spécialiste FMH ORL, et J______, spécialiste FMH en psychiatrie et psychothérapie.</w:t>
      </w:r>
    </w:p>
    <w:p>
      <w:r>
        <w:rPr>
          <w:b/>
        </w:rPr>
        <w:t>E. 3</w:t>
      </w:r>
    </w:p>
    <w:p>
      <w:r>
        <w:t>Dit que la mission d’expertise est la suivante : a. prendre connaissance du dossier de la cause ; b. examiner et entendre l’assurée, après s’être entouré de tous les éléments utiles, notamment auprès des médecins ayant traité et traitant actuellement l’assurée ; c. si nécessaire, procéder à des examens complémentaires et/ou s’entourer d’avis de tiers.</w:t>
      </w:r>
    </w:p>
    <w:p>
      <w:r>
        <w:rPr>
          <w:b/>
        </w:rPr>
        <w:t>E. 4</w:t>
      </w:r>
    </w:p>
    <w:p>
      <w:r>
        <w:t>Diagnostic(s) selon la classification internationale.</w:t>
      </w:r>
    </w:p>
    <w:p>
      <w:r>
        <w:rPr>
          <w:b/>
        </w:rPr>
        <w:t>E. 5</w:t>
      </w:r>
    </w:p>
    <w:p>
      <w:r>
        <w:t>Indiquer quels diagnostics sont en relation de causalité, au degré de la vraisemblance prépondérante, avec l’accident du 17 septembre 2002. Veuillez expliquer et motiver votre réponse.</w:t>
      </w:r>
    </w:p>
    <w:p>
      <w:r>
        <w:rPr>
          <w:b/>
        </w:rPr>
        <w:t>E. 6</w:t>
      </w:r>
    </w:p>
    <w:p>
      <w:r>
        <w:t>En cas de diagnostic de traumatisme crânio-cérébral, invite l’expert neurologue à indiquer quelles sont les séquelles organiques. Veuillez expliquer et motiver votre réponse.</w:t>
      </w:r>
    </w:p>
    <w:p>
      <w:r>
        <w:rPr>
          <w:b/>
        </w:rPr>
        <w:t>E. 7</w:t>
      </w:r>
    </w:p>
    <w:p>
      <w:r>
        <w:t>Décrire les limitations fonctionnelles sur le plan somatique et psychique.</w:t>
      </w:r>
    </w:p>
    <w:p>
      <w:r>
        <w:rPr>
          <w:b/>
        </w:rPr>
        <w:t>E. 8</w:t>
      </w:r>
    </w:p>
    <w:p>
      <w:r>
        <w:t>Indiquer quelles sont les limitations fonctionnelles a) dans l’activité habituelle b) dans une activité adaptée.</w:t>
      </w:r>
    </w:p>
    <w:p>
      <w:r>
        <w:t>- 8/9-</w:t>
      </w:r>
    </w:p>
    <w:p>
      <w:r>
        <w:t>A/3822/2013</w:t>
      </w:r>
    </w:p>
    <w:p>
      <w:r>
        <w:rPr>
          <w:b/>
        </w:rPr>
        <w:t>E. 9</w:t>
      </w:r>
    </w:p>
    <w:p>
      <w:r>
        <w:t>Indiquer quel est le taux d’incapacité de travail de l’assurée découlant des affections en lien de causalité avec l’accident a) dans l’activité habituelle b) dans une activité adaptée.</w:t>
      </w:r>
    </w:p>
    <w:p>
      <w:r>
        <w:rPr>
          <w:b/>
        </w:rPr>
        <w:t>E. 10</w:t>
      </w:r>
    </w:p>
    <w:p>
      <w:r>
        <w:t>Dire s’il y a une diminution de rendement dans l’activité habituelle et/ou dans une activité adaptée. Le cas échéant, la chiffrer.</w:t>
      </w:r>
    </w:p>
    <w:p>
      <w:r>
        <w:rPr>
          <w:b/>
        </w:rPr>
        <w:t>E. 11</w:t>
      </w:r>
    </w:p>
    <w:p>
      <w:r>
        <w:t>Décrire l’évolution de la capacité de travail depuis l’accident, dans l’activité habituelle et dans une activité adaptée aux limitations fonctionnelles. Veuillez préciser les dates et le taux.</w:t>
      </w:r>
    </w:p>
    <w:p>
      <w:r>
        <w:rPr>
          <w:b/>
        </w:rPr>
        <w:t>E. 12</w:t>
      </w:r>
    </w:p>
    <w:p>
      <w:r>
        <w:t>Dire si un statu quo sine vel ante peut être retenu, cas échéant pour quelle(s) atteinte(s) et à quelle(s) date(s).</w:t>
      </w:r>
    </w:p>
    <w:p>
      <w:r>
        <w:rPr>
          <w:b/>
        </w:rPr>
        <w:t>E. 13</w:t>
      </w:r>
    </w:p>
    <w:p>
      <w:r>
        <w:t>Indiquer si une amélioration de l’état de santé est encore possible.</w:t>
      </w:r>
    </w:p>
    <w:p>
      <w:r>
        <w:rPr>
          <w:b/>
        </w:rPr>
        <w:t>E. 14</w:t>
      </w:r>
    </w:p>
    <w:p>
      <w:r>
        <w:t>Dire si un traitement est encore nécessaire concernant les troubles en lien de causalité avec l’accident, le cas échéant, lequel (lesquels).</w:t>
      </w:r>
    </w:p>
    <w:p>
      <w:r>
        <w:rPr>
          <w:b/>
        </w:rPr>
        <w:t>E. 15</w:t>
      </w:r>
    </w:p>
    <w:p>
      <w:r>
        <w:t>Quel est le taux de l’atteinte à l’intégrité (IPAI) : a) sur le plan neurologique b) sur le plan rhumatologique/orthopédique c) sur le plan ORL d) sur le plan psychique.</w:t>
      </w:r>
    </w:p>
    <w:p>
      <w:r>
        <w:rPr>
          <w:b/>
        </w:rPr>
        <w:t>E. 16</w:t>
      </w:r>
    </w:p>
    <w:p>
      <w:r>
        <w:t>A quel taux estimez-vous le taux d’atteinte à l’intégrité (IPAI) pour l’ensemble des atteintes à la santé de l’assurée en lien de causalité avec l’accident ? Veuillez préciser et motiver votre réponse.</w:t>
      </w:r>
    </w:p>
    <w:p>
      <w:r>
        <w:t>5. En cas de désaccord avec les conclusions de l’expertise du Prof. C______ et/ou des médecins de la SUVA, voire des divers médecins s’étant prononcés dans le cas d’espèce, invite les experts à préciser sur quel(s) point(s) porte leur désaccord et à expliquer et motiver leur réponse. 6. Toutes remarques utiles et propositions des experts. 7. Invite les experts à faire une appréciation consensuelle du cas s’agissant de toutes les problématiques ayant des interférences entre-elles, notamment l’appréciation de la capacité de travail résiduelle. 8. Invite les experts à déposer à leur meilleure convenance un rapport en trois exemplaires à la chambre de céans.</w:t>
      </w:r>
    </w:p>
    <w:p>
      <w:r>
        <w:t>- 9/9-</w:t>
      </w:r>
    </w:p>
    <w:p>
      <w:r>
        <w:t>A/3822/2013 9. Réserve le fond et le sort des frais.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