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ATAS/1055/2007 vom 2. Oktober 2007</w:t>
      </w:r>
    </w:p>
    <w:p>
      <w:r>
        <w:t>GE Cour de justice, 2007-10-02, FR</w:t>
      </w:r>
    </w:p>
    <w:p>
      <w:r>
        <w:rPr>
          <w:b/>
        </w:rPr>
        <w:t xml:space="preserve">Quelle: </w:t>
      </w:r>
      <w:r>
        <w:t>https://mcp.opencaselaw.ch/entscheid/ge_gerichte_ATAS_1055_2007</w:t>
      </w:r>
    </w:p>
    <w:p>
      <w:r>
        <w:t>FR: GE_GERICHTE ATAS/1055/2007 du 2 octobre 2007</w:t>
      </w:r>
    </w:p>
    <w:p>
      <w:r>
        <w:t>IT: GE_GERICHTE ATAS/1055/2007 del 2 ottobre 2007</w:t>
      </w:r>
    </w:p>
    <w:p>
      <w:pPr>
        <w:pStyle w:val="Heading2"/>
      </w:pPr>
      <w:r>
        <w:t>Erwägungen</w:t>
      </w:r>
    </w:p>
    <w:p>
      <w:r>
        <w:rPr>
          <w:b/>
        </w:rPr>
        <w:t>E. 1</w:t>
      </w:r>
    </w:p>
    <w:p>
      <w:r>
        <w:t>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novembre 2006 à la lumière des anciennes dispositions de la LAA pour la période s'étendant jusqu'au 31 décembre 2002 et, le cas échéant, au regard des nouvelles dispositions de la LPGA pour la période postérieure (voir ATF 130 V 332 consid.</w:t>
      </w:r>
    </w:p>
    <w:p>
      <w:r>
        <w:rPr>
          <w:b/>
        </w:rPr>
        <w:t>E. 2.2</w:t>
      </w:r>
    </w:p>
    <w:p>
      <w:r>
        <w:t>et 2.3). Il convient en outre de relever que les dispositions de la LPGA n'ont pas modifié les notions d'accident et d'invalidité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légaux, le recours est recevable à la forme (art. 106 LAA dans sa teneur en vigueur depuis le 1er janvier 2003, en dérogation à l’art. 60 LPGA).</w:t>
      </w:r>
    </w:p>
    <w:p>
      <w:r>
        <w:rPr>
          <w:b/>
        </w:rPr>
        <w:t>E. 4</w:t>
      </w:r>
    </w:p>
    <w:p>
      <w:r>
        <w:t>Est litigieuse la question de savoir si les troubles présentés par l'assurée ensuite de son accident de mars 2001 peuvent donner droit à des prestations de l'assurance- accidents au-delà du 31 décembre 2002. Seront aussi examinées les questions du taux des indemnités journalières versées à la recourante jusqu'au 31 décembre 2002 et du droit à une indemnité pour atteinte à l'intégrité.</w:t>
      </w:r>
    </w:p>
    <w:p>
      <w:r>
        <w:rPr>
          <w:b/>
        </w:rPr>
        <w:t>E. 5</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l'assurance-accidents n'est pas liée par l'évaluation à laquelle a procédé l'office cantonal de l'assurance-invalidité, lorsque l'assuré souffre d'affections d'origine maladive qui n'engagent pas la responsabilité de l'assureur-accidents.</w:t>
      </w:r>
    </w:p>
    <w:p>
      <w:r>
        <w:rPr>
          <w:b/>
        </w:rPr>
        <w:t>E. 6</w:t>
      </w:r>
    </w:p>
    <w:p>
      <w:r>
        <w:t>a) L'art. 6 al. 1 LAA prévoit que, sauf disposition contraire, les prestations d'assurance, y compris les frais de cures prescrites par un médecin (art. 10 al. 1 let. c LAA), sont allouées en cas d'accident professionnel, d'accident non professionnel et de maladie professionnelle.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w:t>
      </w:r>
    </w:p>
    <w:p>
      <w:r>
        <w:t>A/68/2007 - 11/15 -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 Cela étant, en matière de lésions au rachis cervical par accident de type «coup du lapin» (ATF 119 V 335, 117 V 359), de traumatisme analogue (SVR 1995 UV n° 23 p. 67) ou de traumatisme crânio-cérébral (ATF 117 V 369),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w:t>
      </w:r>
    </w:p>
    <w:p>
      <w:r>
        <w:t>A/68/2007 - 12/15 - etc.). Il faut cependant que, médicalement, les plaintes puissent de manière crédible être attribuées à une atteinte à la santé; celle-ci doit apparaître, avec un degré de vraisemblance prépondérante, comme la conséquence de l'accident (ATF 119 V 338 ss consid. 2, 117 V 360 ss consid. 4b). b) Par la causalité adéquate, il s'agit de déterminer si un dommage peut encore être équitablement être mis à la charge d'un tiers (en l'occurrence, l'assurance- accidents), eu égard au but de la norme de responsabilité applicable. Cette question est d'ordre juridique et il appartient au juge, non au médecin, d'y répondre en se fondant sur des critères normatifs (cf. ATF 123 III 112 ss consid. 3a, 123 V 100 ss consid. 3, 122 V 417 ss consid. 2c).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 ou le caractère particulièrement impressionnant de l'accident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A la différence des critères valables en cas d'atteinte à la santé psychique non consécutive à un traumatisme de type «coup du lapin», d'un traumatisme analogue ou d'un traumatisme crânio-cérébral (ATF 115 V 140 consid. 6c/aa), il n'est pas décisif de savoir si les troubles dont est atteint l'assuré sont plutôt de nature somatique ou psychique (ATF 117 V 367 consid. 6a; RAMA 1999 n° U 341 p. 408 sv consid. 3b). Toutefois, si les troubles appartenant spécifiquement au tableau</w:t>
      </w:r>
    </w:p>
    <w:p>
      <w:r>
        <w:t>A/68/2007 - 13/15 - clinique des suites d'un traumatisme de type «coup du lapin» à la colonne cervicale, d'un traumatisme analogue ou d'un traumatisme crânio-cérébral bien qu'en partie établis, sont rapidement relégués au second plan par rapport aux problème d'ordre psychique, ce sont les critères énumérés aux ATF 115 V 140 consid. 6c/aa et 409 consid. 5c/aa, et non pas ceux mentionnés aux ATF 117 V 366 ss consid. 6a et 382 ss consid. 4b, qui doivent fonder l'appréciation de la causalité adéquate (RAMA 2002 n° U 465 p. 437; ATF 123 V 99 consid. 2a). Il s'agit des critères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Ainsi, il convient de distinguer (ATF 115 V 140 consid. 6c/aa et 490 consid. 5c/aa), entre atteintes d'origine psychiques et atteintes organiques, même en cas de traumatisme de type "coup du lapin", de traumatisme analogue ou de traumatisme crânio-cérébral, lorsque les symptômes appartenant au tableau clinique des séquelles d'un accident de ce type, bien qu'en partie établis, sont relégués au second plan en raison d'un problème important de nature psychique.</w:t>
      </w:r>
    </w:p>
    <w:p>
      <w:r>
        <w:rPr>
          <w:b/>
        </w:rPr>
        <w:t>E. 7</w:t>
      </w:r>
    </w:p>
    <w:p>
      <w:r>
        <w:t>La recourante a présenté des troubles liés à un "whiplash associated disorders" dès les premiers jours qui ont suivi l'accident, pour lesquelles elle a d'ailleurs été plusieurs fois hospitalisée. Des troubles neuropsychologiques ont été diagnostiqués par le Dr B__________ en juillet 2002 et depuis lors, ces troubles ainsi que des troubles psychiques ont persisté sans interruption, même s'ils ont pu varier en intensité, jusqu'aux expertises réalisées par les Drs C__________ et D__________. Le Dr B__________ a reconnu une causalité naturelle jusqu'au 22 mars 2002. Après cette date, elle n'est plus que possible selon ce médecin. Il atteste par ailleurs d'une incapacité de travail totale en relation avec l'accident jusqu'au 22 mars 2006, puis de 25%. Les Drs C__________ et D__________ ont expressément admis un "whiplash associated disorders" et une réaction à un facteur de stress sévère, notamment, en relation de causalité naturelle avec l'accident, justifiant selon eux une indemnité pour une atteinte à l'intégrité de 35%. Ils considèrent que l'intensité de ces symptômes est due à des troubles psychiques. Ils ne constatent pas de substrat organique aux troubles physiques.</w:t>
      </w:r>
    </w:p>
    <w:p>
      <w:r>
        <w:t>Il convient ainsi de constater que les différents experts qui ont examiné la recourante n'ont pas le même avis s'agissant du lien de causalité naturelle entre les troubles présentés au-delà du 22 mars 2002 et l'accident. La question de la causalité</w:t>
      </w:r>
    </w:p>
    <w:p>
      <w:r>
        <w:t>A/68/2007 - 14/15 - naturelle peut cependant rester ouverte puisque comme on le verra ci-après sous chiffre 8, la causalité adéquate doit être niée.</w:t>
      </w:r>
    </w:p>
    <w:p>
      <w:r>
        <w:rPr>
          <w:b/>
        </w:rPr>
        <w:t>E. 8</w:t>
      </w:r>
    </w:p>
    <w:p>
      <w:r>
        <w:t>En l'espèce, les médecins qui se sont prononcés sur le cas ont nié l'existence de troubles organiques (cf. rapports des Dr B__________, C__________ et D__________). En particulier, le Dr B__________ a attesté qu'aucune lésion traumatique ni aucune anomalie objective n'avait pu être constatée (rapport du 19 juillet 2002). Cet avis est corroboré par le Dr D__________ (rapport du 6 mai 2005), selon lequel l'examen neurologique est strictement normal. Selon l’expert C__________, les troubles psychiques se sont développés dès les premières semaines après l'accident. Le tableau initial présenté par l'expertisée après l'accident correspond à celui qu'on observe typiquement après un traumatisme de type whiplash. Les complications secondaires (réaction à un facteur de stress sévère, modification durable de la personnalité) peuvent être considérées comme psychogènes. Ce problème de nature psychique relègue au second plan les lésions appartenant spécifiquement au tableau clinique des séquelles de l'accident de type traumatisme crânio-cérébral, de sorte que la cause doit être examinée en fonction des critères objectifs développés par la jurisprudence (ATF 115 V 140 consid. 6c/aa et 409 consid. 5c/aa) pour juger du caractère adéquat du lien de causalité entre un accident et l'incapacité de travail ou de gain d'origine psychique. Or, en l'occurrence, il convient de nier l'existence d'un lien de causalité adéquate entre l'accident - qualifié d'accident de gravité moyenne à la limite des accidents de peu de gravité, voire d'accident bénin - et l'incapacité de travail ou de gain d'origine psychique. En particulier, l'accident et les circonstances concomitantes sont dénués de tout caractère particulièrement impressionnant ou particulièrement dramatique. En outre, l'intimé n'a pas subi de lésions physiques graves, propres, selon l'expérience, à entraîner des troubles psychiques. Quant à la durée de l'incapacité de travail due aux lésions physiques, elle n'apparaît pas particulièrement longue, dans la mesure où les troubles psychiques ont exercé assez tôt une influence déterminante sur l'état de santé de l'intéressée. S'agissant des troubles physiques proprement dit, ils sont sans gravité et sans l'évolution psychique défavorable, ils auraient permis une reprise de travail peu de temps après l'accident. Il ne ressort en outre pas du dossier qu'il y aurait eu des erreurs dans le traitement médical. Reste comme seul critère celui des douleurs physiques persistantes, mais ce critère à lui seul ne permet pas de retenir un lien de causalité adéquat, en cas d'accident banal. Cela étant, le caractère adéquat du lien de causalité entre l'accident du 7 mars 2001 et les troubles dont souffre encore l'intimé après le 22 mars 2002 doit être nié et l'intimé était fondé, par sa décision sur opposition, à diminuer ses prestations à 25% après cette date jusqu'au 31 décembre 2002. Pour cette même raison, aucune indemnité pour atteinte à l'intégrité n'est due. Le recours se révèle ainsi mal fondé et la décision sur opposition de l'intimée doit être confirmée.</w:t>
      </w:r>
    </w:p>
    <w:p>
      <w:r>
        <w:t>A/68/2007 - 15/15 -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