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ATAS/1054/2017 vom 22. November 2017</w:t>
      </w:r>
    </w:p>
    <w:p>
      <w:r>
        <w:t>GE Cour de justice, 2017-11-22, FR</w:t>
      </w:r>
    </w:p>
    <w:p>
      <w:r>
        <w:rPr>
          <w:b/>
        </w:rPr>
        <w:t xml:space="preserve">Quelle: </w:t>
      </w:r>
      <w:r>
        <w:t>https://mcp.opencaselaw.ch/entscheid/ge_gerichte_ATAS_1054_2017</w:t>
      </w:r>
    </w:p>
    <w:p>
      <w:r>
        <w:t>FR: GE_GERICHTE ATAS/1054/2017 du 22 novembre 2017</w:t>
      </w:r>
    </w:p>
    <w:p>
      <w:r>
        <w:t>IT: GE_GERICHTE ATAS/1054/2017 del 22 novembre 2017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A/3661/2017 ATAS/1054/2017 COUR DE JUSTICE Chambre des assurances sociales Arrêt du 22 novembre 2017 4ème Chambre</w:t>
      </w:r>
    </w:p>
    <w:p>
      <w:r>
        <w:t>En la cause Monsieur A______, domicilié à PLAN-LES-OUATES, comparant avec élection de domicile en l'étude de Maître Dimitri TZORTZIS</w:t>
      </w:r>
    </w:p>
    <w:p>
      <w:r>
        <w:t>recourant</w:t>
      </w:r>
    </w:p>
    <w:p>
      <w:r>
        <w:t>contre CAISSE CANTONALE GENEVOISE DE CHOMAGE, sise rue de Montbrillant 40, GENÈVE</w:t>
      </w:r>
    </w:p>
    <w:p>
      <w:r>
        <w:t>intimée</w:t>
      </w:r>
    </w:p>
    <w:p>
      <w:r>
        <w:t>A/3661/2017 - 2/2 - Vu la décision sur opposition du 6 juillet 2017 de la caisse cantonale genevoise de chômage (ci-après la caisse ou l’intimée) confirmant sa décision du 5 avril 2017 laquelle refusait de donner suite à la demande d’indemnité de Monsieur A______ (ci- après l’intéressé ou le recourant) ; Vu le recours interjeté le 6 juillet 2017 par l’intéressé, par l’intermédiaire de son conseil ; Vu la réponse du 6 septembre 2017 de la caisse ; Attendu que par courrier du 7 novembre 2017, le conseil du recourant a indiqué que ce dernier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