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ATAS/1054/2012 vom 28. August 2012</w:t>
      </w:r>
    </w:p>
    <w:p>
      <w:r>
        <w:t>GE Cour de justice, 2012-08-28, FR</w:t>
      </w:r>
    </w:p>
    <w:p>
      <w:r>
        <w:rPr>
          <w:b/>
        </w:rPr>
        <w:t xml:space="preserve">Quelle: </w:t>
      </w:r>
      <w:r>
        <w:t>https://mcp.opencaselaw.ch/entscheid/ge_gerichte_ATAS_1054_2012</w:t>
      </w:r>
    </w:p>
    <w:p>
      <w:r>
        <w:t>FR: GE_GERICHTE ATAS/1054/2012 du 28 août 2012</w:t>
      </w:r>
    </w:p>
    <w:p>
      <w:r>
        <w:t>IT: GE_GERICHTE ATAS/1054/2012 del 28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légaux, le recours est recevable (art. 56 al. 1 et 60 LPGA).</w:t>
      </w:r>
    </w:p>
    <w:p>
      <w:r>
        <w:rPr>
          <w:b/>
        </w:rPr>
        <w:t>E. 3</w:t>
      </w:r>
    </w:p>
    <w:p>
      <w:r>
        <w:t>Le litige porte exclusivement sur la date à laquelle prend naissance le droit de l'assuré aux prestations complémentaires.</w:t>
      </w:r>
    </w:p>
    <w:p>
      <w:r>
        <w:rPr>
          <w:b/>
        </w:rPr>
        <w:t>E. 4</w:t>
      </w:r>
    </w:p>
    <w:p>
      <w:r>
        <w:t>Aux termes de l'art. 12 al. 1er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 AVS/AI - RS 831.301] abrogé au 1er janvier 2008) ne déroge pas à la LPGA. Au contraire, elle concrétise en partie l'art. 29 LPGA (Feuille fédérale 1999 IV, p. 4234). Il en découle que les développements consacrés à l'art. 29 LPGA peuvent</w:t>
      </w:r>
    </w:p>
    <w:p>
      <w:r>
        <w:t>A/110/2012 - 5/9 -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2ème éd. 2009, n. 19 ad art. 29 LPGA). Bien que cela ne ressorte pas de prime abord de l'examen de l'art. 29 al. 1er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Aux termes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L'art. 11 du règlement d'application de la loi sur les prestations cantonales complémentaires à l'assurance-vieillesse et survivants et à l'assurance-invalidité, du 25 juin 1999 (RPCC ; RS J 7 15.01) prévoit également que : "le service peut rejeter la demande lorsque les renseignements exigés par les dispositions légales et réglementaires ne sont pas fournis". La violation de l'obligation de renseigner ou de collaborer n'entraîne les sanctions prévues à l'art. 43 al. 3 LPGA qu'à la condition d'être inexcusable. Cela implique que le comportement de l'assuré ne soit pas compréhensible. Tel est le cas s'il ne</w:t>
      </w:r>
    </w:p>
    <w:p>
      <w:r>
        <w:t>A/110/2012 - 6/9 - peut se prévaloir d'aucun fait justificatif ou si son comportement est proprement incompréhensible (KIESER, op. cit., n. 51 ad art. 43 al. 3 LPGA).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w:t>
      </w:r>
    </w:p>
    <w:p>
      <w:r>
        <w:rPr>
          <w:b/>
        </w:rPr>
        <w:t>E. 5</w:t>
      </w:r>
    </w:p>
    <w:p>
      <w:r>
        <w:t>Selon les Directives concernant les prestations complémentaires à l’AVS et à l’AI (DPC), numéros 1110.01 à 1110.03, Le droit à une PC annuelle est exercé par la présentation d’une formule officielle de demande dûment remplie. La formule doit renseigner sur la situation personnelle ainsi que sur les revenus et la fortune de toutes les personnes comprises dans le calcul de la PC annuelle.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(art. 43 al. 3 LPGA).</w:t>
      </w:r>
    </w:p>
    <w:p>
      <w:r>
        <w:rPr>
          <w:b/>
        </w:rPr>
        <w:t>E. 6</w:t>
      </w:r>
    </w:p>
    <w:p>
      <w:r>
        <w:t>En l'espèce, l'assurée a déposé sa demande de prestations auprès du SPC le 30 juin 2011. C'est ainsi que son droit à des prestations complémentaires devrait prendre naissance le 1er juin 2011, si toutes les conditions d'octroi sont réunies. Le SPC ne lui reconnaît toutefois ce droit qu'à compter du 1er mars 2012, se fondant sur la date à laquelle elle a communiqué l'attestation de rente américaine requise.</w:t>
      </w:r>
    </w:p>
    <w:p>
      <w:r>
        <w:rPr>
          <w:b/>
        </w:rPr>
        <w:t>E. 7</w:t>
      </w:r>
    </w:p>
    <w:p>
      <w:r>
        <w:t>En accordant le droit de l'assurée à des prestations complémentaires à compter du 1er mars 2012 seulement, le SPC a, ce faisant, pris une décision de non entrée en matière s'agissant de la demande déposée le 30 juin 2011. Il place en effet l'assurée dans la situation qui aurait été la sienne s'il avait rendu une décision de non entrée en matière et obligé l'assurée à déposer une nouvelle demande, de sorte que celui-ci</w:t>
      </w:r>
    </w:p>
    <w:p>
      <w:r>
        <w:t>A/110/2012 - 7/9 - perd le bénéfice de sa première annonce formulée le 30 juin 2011. Il est vrai que les directives concernant les prestations nos 1110.02-03 prévoient que l'éventuel droit à des prestations complémentaires ne peut prendre naissance que dès le premier jour du mois au cours duquel toutes les informations et documents indispensables à l'établissement du calcul des prestations sont communiqués. Force est toutefois de constater que cette dérogation à l'art. 12 al. 1 LPC revêt le caractère d'une sanction intimement liée à une décision de non entrée en matière. Or, il ne peut agir de la sorte que si un refus de collaboration inexcusable peut être imputé à l'assurée. Tel n'est à l'évidence pas le cas.</w:t>
      </w:r>
    </w:p>
    <w:p>
      <w:r>
        <w:rPr>
          <w:b/>
        </w:rPr>
        <w:t>E. 8</w:t>
      </w:r>
    </w:p>
    <w:p>
      <w:r>
        <w:t>Il y a en effet lieu de rappeler que si le SPC a dûment averti l'assurée dans son deuxième rappel du 7 septembre 2011 de ce que, sans nouvelle de sa part dans le délai imparti, il lui supprimerait son droit aux prestations, il ne l'a en revanche pas rendue attentive aux conséquences qu'elle subirait si elle ne faisait pas valoir son droit à la rente américaine. Aussi l'assurée n'a-t-elle pas reçu un avertissement conforme, soit une mise en demeure écrite, l'avertissant des conséquences juridiques qu'un refus d'intervenir auprès de la sécurité sociale américaine aurait sur son droit aux prestations complémentaires et lui impartissant un délai de réflexion convenable pour entamer les démarches. Or, une mise en demeure est un préalable obligatoire avant que l'assureur ne puisse statuer en l'état du dossier (KIESER, ATSG-Kommentar, 2ème éd., n. 52 ad art. 43 LPGA ; arrêt du Tribunal fédéral du 11 octobre 2010, 8C 333/2010). La Cour de céans considère que le fait d'avoir envisagé dans un premier temps de ne pas déposer une demande de rente américaine, parce qu'elle pensait que le montant en serait dérisoire, ne constitue quoi qu'il en soit pas encore de la part de l'assurée un agissement inexcusable permettant d'en déduire un refus de collaborer. De surcroît le SPC lui a notifié sa décision le 22 septembre 2011 déjà, soit avant l'échéance du délai de 3 mois. Or, le 23 septembre 2011, soit avant même d'avoir pris connaissance de ladite décision, l'assurée a écrit à l'Ambassade américaine pour entamer les démarches nécessaires. Aussi ne saurait-on retenir qu'elle a refusé de se conformer aux demandes du SPC. Si finalement elle n'a remis l'attestation requise que le 1er mars 2012, c'est parce qu'elle ne l'a pas obtenue plus rapidement des autorités américaines. Il n'est pas question de la pénaliser à cet égard. Elle n'est pas responsable, loin s'en faut, du temps mis par un tiers à établir le document dont elle avait besoin pour le SPC. On peut du reste observer par surabondance de moyens, qu'à aucun moment elle n'est restée inactive ; elle a toujours pris soin de répondre le plus rapidement possible au SPC, ce malgré une grave intervention subie à l'œil dans le courant de l'été.</w:t>
      </w:r>
    </w:p>
    <w:p>
      <w:r>
        <w:t>A/110/2012 - 8/9 - Force est de constater, au vu de ce qui précède, que l'on ne peut reprocher à l'assurée d'avoir refusé de manière inexcusable de se conformer à son obligation de renseigner ou de collaborer, ce qui permettrait au SPC de la sanctionner par une décision valant non-entrée en matière. Les droits de l'assurée ne doivent en conséquence subir aucun préjudice, de sorte que la date du début du droit aux prestations doit être fixée au 1er juin 2011, conformément à l'art. 12 al. 1 LPC.</w:t>
      </w:r>
    </w:p>
    <w:p>
      <w:r>
        <w:rPr>
          <w:b/>
        </w:rPr>
        <w:t>E. 9</w:t>
      </w:r>
    </w:p>
    <w:p>
      <w:r>
        <w:t>Aussi le recours est-il admis et la décision du SPC annulée en tant qu'elle retient le 1er mars 2012 comme date déterminante.</w:t>
      </w:r>
    </w:p>
    <w:p>
      <w:r>
        <w:t>A/110/2012 - 9/9 - PAR CES MOTIFS, LA CHAMBRE DES ASSURANCES SOCIALES : Statuant A la forme : 1. Déclare le recours recevable. Au fond : 2. L'admet au sens des considérants. 3. Annule la décision du 5 avril 2012 en tant qu'elle retient le 1er mars 2012 comme date déterminante. 4. Fixe le début du droit de l'assurée aux prestations au 1er juin 2011. 5. Renvoie la cause au SPC pour nouvelle décision dans ce sens.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