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ATAS/1053/2024 vom 20. Dezember 2024</w:t>
      </w:r>
    </w:p>
    <w:p>
      <w:r>
        <w:t>GE Cour de justice, 2024-12-20, FR</w:t>
      </w:r>
    </w:p>
    <w:p>
      <w:r>
        <w:rPr>
          <w:b/>
        </w:rPr>
        <w:t xml:space="preserve">Quelle: </w:t>
      </w:r>
      <w:r>
        <w:t>https://mcp.opencaselaw.ch/entscheid/ge_gerichte_ATAS_1053_2024</w:t>
      </w:r>
    </w:p>
    <w:p>
      <w:r>
        <w:t>FR: GE_GERICHTE ATAS/1053/2024 du 20 décembre 2024</w:t>
      </w:r>
    </w:p>
    <w:p>
      <w:r>
        <w:t>IT: GE_GERICHTE ATAS/1053/2024 del 20 dicembre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dans les forme et délai légaux, le recours est recevable (art. 60 al. 1 LPGA ; art. 9 de la loi cantonale sur les prestations fédérales complémentaires à l'assurance-vieillesse et survivants et à l'assurance-invalidité du 14 octobre 1965 [LPFC - J 4 20] et art. 43 LPCC). 2. Le litige porte sur le droit de la recourante à l'assistance juridique pour la procédure d’opposition aux décisions de l’intimé lui réclamant la restitution de la somme de CHF 71'561.20 et à la décision de l’intimé refusant sa nouvelle demande de PC déposée en septembre 2023. Singulièrement, la question est de savoir si la complexité de la cause justifiait, à ce stade de la procédure, l’assistance d’un avocat. 3.</w:t>
      </w:r>
    </w:p>
    <w:p>
      <w:r>
        <w:t>3.1 Les dispositions de la LPGA s'appliquent aux prestations complémentaires fédérales à moins que la LPC n'y déroge expressément (art. 1 al. 1 LPC). Les prestations complémentaires cantonales, en cas de silence de la LPCC, sont régies par la LPC et ses dispositions d'exécution fédérales et cantonales ainsi que par la LPGA et ses dispositions d'exécution (art. 1A al. 1 LPCC). 3.2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AUER/Giorgio MALINVERNI/ Michel HOTTELIER, Droit constitutionnel suisse, vol. II, 3e éd., 2013, n. 1619). 3.3 Selon l’art. 37 al. 4 LPGA, dans la procédure administrative en matière d'assurances sociales, l'assistance gratuite d'un conseil juridique est accordée au demandeur lorsque les circonstances l'exigent La LPGA a ainsi introduit une prétention légale à l'assistance juridique dans la procédure administrative. La jurisprudence y relative rendue dans le cadre de l'art. 4a 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 131 V 153 consid. 3.1 et les références). Selon l'art. 12 LPC, lorsque les circonstances l'exigent, l'assistance gratuite d'un conseil juridique est accordée au demandeur pour la procédure devant le service</w:t>
      </w:r>
    </w:p>
    <w:p>
      <w:r>
        <w:t>_____________________________________________________________________________________</w:t>
      </w:r>
    </w:p>
    <w:p>
      <w:r>
        <w:t>A/2188/2024 - 7/12 - (al. 1). Les modalités d'octroi de cette assistance sont définies par le règlement (al. 2). D’après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 La réglementation cantonale a une teneur identique à la législation fédérale (art. 43C al. 1 et 2 LPCC ; art. 20 al. 1 et 2 RPCC-AVS/AI). 3.4 Les conditions d'octroi de l'assistance judiciaire gratuite sont en principe remplies si les conclusions ne paraissent pas vouées à l'échec, si le requérant est dans le besoin et si l'assistance d'un avocat est nécessaire ou du moins indiquée (ATF 128 I 225 consid. 2.5 ; 125 V 371 consid. 5b et les références ; 125 V 201 consid. 4a).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Ces conditions d'octroi de l'assistance judiciaire, posées par la jurisprudence sous l'empire de l'art. 4 aCst., sont applicables à l'octroi de l'assistance gratuite d'un conseil juridique dans la procédure non contentieuse. Toutefois, le point de savoir si elles sont réalisées doit être examiné à l'aune de critères plus sévères dans la procédure administrative (arrêt du Tribunal fédéral 8C_297/2008 précité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w:t>
      </w:r>
    </w:p>
    <w:p>
      <w:r>
        <w:t>_____________________________________________________________________________________</w:t>
      </w:r>
    </w:p>
    <w:p>
      <w:r>
        <w:t>A/2188/2024 - 8/12 - de fait ou des questions de droit, à laquelle le requérant n'est pas apte à faire face seul (ATF 130 I 180 consid. 2.2 et les références ; arrêt du Tribunal fédéral 8C_297/2008 précité consid. 3.3 et la référence). Le Tribunal fédéral a notamment confirmé le droit à l’assistance juridique : - pour la procédure d'opposition à une décision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En outre, la demande de remboursement d'un montant total de CHF 98'893.- constituait une atteinte considérable à la situation juridique de l’intéressé (arrêt du Tribunal fédéral 9C_680/2016 du 14 juin 2017) ; - pour un nouveau calcul du droit aux prestations complémentaires d’un ressortissant étranger, domicilié en Suisse, au bénéfice d’une rente d’invalidité, dont la fille mineure venait de prendre domicile chez lui ; le cas impliquait également d’autres assurances sociales ainsi que des éléments de droit étranger (cf. arrêt du Tribunal fédéral 9C_492/2015 du 9 février 2016 consid. 8) ; - pour la procédure d'opposition à une décision de refus de remise de l'obligation de restituer portant sur une somme de CHF 63'592.-. Dans cette procédure, la chambre de céans avait constaté que l'intéressée était analphabète, qu'elle vivait seule et qu'elle n'était pas en mesure de comprendre le contenu des décisions du SPC. Le refus de ce dernier d'accorder l'assistance juridique était incompréhensible puisque, avant de consulter un avocat, l'intéressée avait précisément eu recours à l'aide de l'assistante sociale de son quartier et aux conseils de l'Association Trialogue, lesquels avaient omis de former opposition à la décision de restitution. Selon le Tribunal fédéral, en regard de ces critères, auxquels on pouvait ajouter l’âge de l’intéressée, soit 75 ans à la date déterminante de la décision, et l’importance du montant dont la restitution était demandée, le jugement cantonal ne violait pas le droit fédéral en reconnaissant le droit de bénéficier d’un conseil juridique à l’occasion d’une demande de remise de l’obligation de restituer (arrêt du Tribunal fédéral 9C_674/2011 du 3 août 2012 et ATAS/741/2011 du 17 août 2011). Le Tribunal fédéral a, en revanche, rejeté la demande d’octroi de l’assistance juridique notamment : - pour la procédure d'opposition à une décision de refus de la remise de l'obligation de restituer portant sur un montant de CHF 19'700.- par un bénéficiaire n'ayant pas annoncé à la caisse cantonale des allocations familiales le départ à l’étranger de ses deux filles. Le Tribunal fédéral a retenu que l’examen de la condition de la bonne foi, au sens de l’art. 25 al. 1 LPGA, ne pose pas de questions complexes au point de nécessiter l’assistance d’un avocat (arrêt du Tribunal fédéral 8C_178/2018 du</w:t>
      </w:r>
    </w:p>
    <w:p>
      <w:r>
        <w:rPr>
          <w:b/>
        </w:rPr>
        <w:t>E. 6</w:t>
      </w:r>
    </w:p>
    <w:p>
      <w:r>
        <w:t>août 2018 consid. 5.3) ;</w:t>
      </w:r>
    </w:p>
    <w:p>
      <w:r>
        <w:t>_____________________________________________________________________________________</w:t>
      </w:r>
    </w:p>
    <w:p>
      <w:r>
        <w:t>A/2188/2024 - 9/12 - - pour la procédure d'opposition à une décision portant sur la restitution de CHF 25'948.- de prestations complémentaires perçues en trop durant plusieurs années par un retraité illettré. La cause n'était pas particulièrement complexe dès lors que la décision de restitution était accompagnée d'un décompte de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précité). 3.5 En matière de prestations complémentaires, la chambre de céans a notamment : - rejeté la demande d’octroi de l’assistance juridique dans un litige concernant la restitution de CHF 173'246.15, estimant que la cause, dont la question litigieuse portait sur la détermination du domicile de la recourante et le délai de prescription applicable, n’était pas complexe (ATAS/543/2020 du 29 juin 2020) ; - retenu, dans une cause concernant un dessaisissement dans le cadre d'un héritage, que la problématique n'était pas particulièrement compliquée et que l'intéressée pouvait être assistée par un représentant d'un service social et d'une association expérimentée en la matière (ATAS/879/2018 du 3 octobre 2018) ; - estimé, dans une procédure concernant une demande de restitution, que les notions de prescription et de bonne foi n’illustraient aucune difficulté particulière. Elle a admis que la question de l'usufruit grevant un immeuble sis à l’étranger présentait une certaine complexité, mais que l'intéressée pouvait être assistée par les services juridiques spécialisés des organismes d'utilité publique (ATAS/295/2018 du 9 avril 2018) ; - retenu, dans un arrêt rendu le 16 juin 2015, que l'on ne saurait admettre que l'assistance d'un avocat est exigée lorsque la question litigieuse porte sur la détermination du lieu de domicile et de résidence d'un bénéficiaire de prestations complémentaires. Le rejet de la demande d'assistance juridique, déposée dans le cadre d'une procédure de restitution de CHF 210'843.75 à titre de prestations versées indûment, a ainsi été confirmé (ATAS/448/2015). Préalablement à cet arrêt, la chambre de céans avait déjà jugé que la contestation d'une décision de restitution de prestations complémentaires, fondée sur l'absence de domicile de l'intéressée dans le canton de Genève, ne constitue pas un litige présentant des difficultés particulières (ATAS/506/2010 du 12 mai 2010). 4. En l'espèce, l’intimé a estimé que le dossier ne comportait pas de problématique complexe nécessitant l’assistance d’un avocat, ce que la recourante conteste. On rappellera que la recourante a sollicité l'assistance d'un avocat pour déposer une opposition à trois décisions de restitution et à une décision refusant sa nouvelle demande de PC, au motif qu’un nouveau délai de carence de dix ans avait recommencé à courir à compter du 1er juillet 2023.</w:t>
      </w:r>
    </w:p>
    <w:p>
      <w:r>
        <w:t>_____________________________________________________________________________________</w:t>
      </w:r>
    </w:p>
    <w:p>
      <w:r>
        <w:t>A/2188/2024 - 10/12 - Si un litige concernant l’application d’un nouveau délai de carence de dix ans avant l’octroi éventuel de PC a certes une portée considérable, on ne saurait toutefois retenir qu’il est susceptible d’affecter de manière particulièrement grave la situation juridique d’un bénéficiaire de prestations. Partant, l'assistance juridique n'apparaît pas d'emblée nécessaire. Par ailleurs, la recourante, âgée de 69 ans au moment déterminant de la notification des décisions ayant fait l’objet des oppositions, ne disposait pas de connaissances juridiques et présentait des difficultés de compréhension en français, de sorte qu’elle n’était vraisemblablement pas en mesure de défendre seule ses propres intérêts dans la procédure. Partant, une assistance par un tiers était justifiée. Ces seuls faits ne constituent toutefois pas des circonstances particulières qui permettent de considérer qu'elle devait nécessairement être assistée d'un avocat. Il faut en effet encore déterminer, au regard de la difficulté du cas du point de vue objectif, s’il s’agit d’un cas exceptionnel justifiant l’intervention d’un avocat ou si une assistance fournie par un assistant social ou un autre professionnel ou une personne de confiance se serait révélée suffisante. S’agissant de la complexité des faits, il convient de rappeler que l’intimé a accompagné les décisions précitées d’un courrier explicatif, daté du 13 février 2024, dans lequel il a listé les séjours effectués par la recourante à l’étranger entre le 1er janvier 2021 et le 6 juillet 2023, indiqué que son droit aux PC était supprimé dès le 1er septembre 2021 et clairement précisé qu’un nouveau délai de carence de dix ans recommençait à courir dès le 1er juillet 2023, de sorte qu’une nouvelle demande de PC ne pourrait être déposée qu’à compter du 1er juillet 2033. Il a en outre détaillé les montants versés en trop pour la période du 1er septembre 2021 au 31 août 2023, à titre de PC, de subsides pour l’assurance-maladie et de frais médicaux. C’est donc à tort que la recourante fait valoir que les conséquences liées à la prise en compte d’un nouveau délai de carence de dix ans commençant à courir dès le 1er juillet 2023 ne ressortait pas clairement des décisions. De même, le nombre de décisions invoqué par la recourante, en tant qu’élément ayant rendu plus difficile la compréhension de l’application d’un nouveau délai de carence, n’est, dans ces circonstances, par pertinent. En outre, les décisions de restitution se fondaient uniquement sur les séjours effectués par la recourante à l’étranger – éléments, au demeurant, non contestés – et il appartenait à la recourante d’expliquer les motifs ayant justifié la durée desdits séjours. Partant, la cause ne présentait aucune question particulière sur le plan de l’état de fait. Au niveau juridique, les questions de droit soulevées n’apparaissent pas particulièrement pointues et n’exigent pas des connaissances fouillées en droit des assurances sociales, et, partant, l'intervention d'un avocat. En effet, les questions relatives au domicile et à la résidence en Suisse et à Genève des bénéficiaires de PC ainsi que les conséquences sur le droit aux PC en cas de séjour prolongé à l’étranger, avec ou sans justes motifs, sont des problématiques courantes que des personnes</w:t>
      </w:r>
    </w:p>
    <w:p>
      <w:r>
        <w:t>_____________________________________________________________________________________</w:t>
      </w:r>
    </w:p>
    <w:p>
      <w:r>
        <w:t>A/2188/2024 - 11/12 - comme des représentants d’associations, des personnes de confiance œuvrant au sein d’institutions sociales ou encore des assistants sociaux – tels que ceux travaillant au sein de l’Hospice général ou de Pro Senectute et qui ont, jusque-là, soutenu la recourante – sont en mesure d’examiner dans le cadre d’une procédure d’opposition. On soulignera enfin que l’opposition n’est pas soumise à des exigences de forme pointues rendant indispensable l’assistance d’un spécialiste. Elle peut d’ailleurs même être formulée oralement (art. 10 al. 3 de l’ordonnance sur la partie générale du droit des assurances sociales [OPGA – RS 830.11]). Enfin, contrairement à ce que la recourante semble avancer, le fait que l'intimé ait admis partiellement ses oppositions, en annulant l’application d’un nouveau délai de carence et en réduisant les montants à restituer, ne saurait démontrer que l’assistance d’un avocat était indiquée. Au surplus, cette argumentation relève d'une appréciation rétrospective, alors que la nécessité de la représentation par un avocat doit en principe être examinée de manière prospective, au moment de la requête (arrêt du Tribunal fédéral 9C_577/2019 du 21 janvier 2020 consid. 6.4 et les références). Au vu des considérants qui précèdent, on ne saurait admettre que la procédure d’opposition nécessitait en l'espèce de recourir aux services d’un avocat. La décision de l’intimé sera dès lors confirmée. 5. Partant, le recours sera rejeté. La recourante, qui succombe, n’a pas droit à des dépens. Pour le surplus, la procédure est gratuite (art. 61 let. fbis LPGA a contrario et 89H al. 1 de la loi sur la procédure administrative du 12 septembre 1985 [LPA – E 5 10]).</w:t>
      </w:r>
    </w:p>
    <w:p>
      <w:r>
        <w:t>******</w:t>
      </w:r>
    </w:p>
    <w:p>
      <w:r>
        <w:t>_____________________________________________________________________________________</w:t>
      </w:r>
    </w:p>
    <w:p>
      <w:r>
        <w:t>A/2188/2024 - 12/12 -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