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ATAS/1053/2011 vom 14. November 2011</w:t>
      </w:r>
    </w:p>
    <w:p>
      <w:r>
        <w:t>GE Cour de justice, 2011-11-14, FR</w:t>
      </w:r>
    </w:p>
    <w:p>
      <w:r>
        <w:rPr>
          <w:b/>
        </w:rPr>
        <w:t xml:space="preserve">Quelle: </w:t>
      </w:r>
      <w:r>
        <w:t>https://mcp.opencaselaw.ch/entscheid/ge_gerichte_ATAS_1053_2011</w:t>
      </w:r>
    </w:p>
    <w:p>
      <w:r>
        <w:t>FR: GE_GERICHTE ATAS/1053/2011 du 14 novembre 2011</w:t>
      </w:r>
    </w:p>
    <w:p>
      <w:r>
        <w:t>IT: GE_GERICHTE ATAS/1053/2011 del 14 novembre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Par ordonnance du 21 janvier 2010, le recours a été déclaré recevable.</w:t>
      </w:r>
    </w:p>
    <w:p>
      <w:r>
        <w:rPr>
          <w:b/>
        </w:rPr>
        <w:t>E. 3</w:t>
      </w:r>
    </w:p>
    <w:p>
      <w:r>
        <w:t>La loi fédérale du 16 décembre 2005 modifiant la loi fédérale sur l'assurance- 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w:t>
      </w:r>
    </w:p>
    <w:p>
      <w:r>
        <w:t>A/31/2009 - 10/19 - S'agissant des modifications de la LAI du 6 octobre 2006 (5ème révision de la LAI), entrées en vigueur le 1er janvier 2008 (à l'exception de l'art. 68quater entré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 3 décembre 2008 à la lumière des anciennes dispositions de la LAI pour la période s'étendant jusqu'au 31 décembre 2007 et, le cas échéant, au regard des nouvelles dispositions de la LAI pour la période postérieure (ATF 130 V 332 consid. 2.2 et 2.3).</w:t>
      </w:r>
    </w:p>
    <w:p>
      <w:r>
        <w:rPr>
          <w:b/>
        </w:rPr>
        <w:t>E. 4</w:t>
      </w:r>
    </w:p>
    <w:p>
      <w:r>
        <w:t>S'agissant de l'objet du litige, il convient de déterminer le droit du recourant à des prestations de l'assurance-invalidité. A cet égard, l'incapacité de travail a été reconnue par l'intimé à 50 % depuis février 2005 jusqu'au 31 décembre 2005 avec des reprises d'activité du 6 juin au 17 juillet et du 20 août au 30 octobre 2005, puis à 100 % jusqu'au jour de l'expertise de la Dresse F__________ le 3 avril 2008, date à laquelle l'incapacité de travail a été fixée à 40 % de sorte qu'une rente entière d'invalidité a été versée au recourant du 1er octobre 2006 au 30 juin 2008 puis un quart de rente depuis le 1er juillet 2008. Le recourant conteste la diminution de la rente entière au quart de rente d'invalidité. L'objet du litige est ainsi en principe limité à l'objet de la contestation, soit la question de l'existence d'une amélioration de l'état de santé du recourant de telle manière que sa capacité de travail serait passée de nulle à 60 % dès le 3 avril 2008. Cependant, vu le rapport de connexité étroit entre les points non contestés et l'objet du litige, celui-ci peut être étendu à la période antérieure au 3 avril 2008 (ATF 122 V 242).</w:t>
      </w:r>
    </w:p>
    <w:p>
      <w:r>
        <w:rPr>
          <w:b/>
        </w:rPr>
        <w:t>E. 5</w:t>
      </w:r>
    </w:p>
    <w:p>
      <w:r>
        <w:t>a) La notion d'invalidité est, en principe, identique en matière d'assurance- 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 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w:t>
      </w:r>
    </w:p>
    <w:p>
      <w:r>
        <w:t>A/31/2009 - 11/19 - côté l'évaluation de l'invalidité par l'un de ces assureurs ne peut être effectuée en faisant totalement abstraction de la décision rendue par l'autre. A tout le moins, une évaluation entérinée par une décision entrée en force ne peut pas rester simplement ignorée. b)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w:t>
      </w:r>
    </w:p>
    <w:p>
      <w:r>
        <w:t>A/31/2009 - 12/19 - question de savoir si ces circonstances exceptionnelles sont réunies doit être tranchée de cas en cas à la lumière de différents critères. D’autre part,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w:t>
      </w:r>
    </w:p>
    <w:p>
      <w:r>
        <w:t>A/31/2009 - 13/19 -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c)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A/31/2009 - 14/19 -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c)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d)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e)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w:t>
      </w:r>
    </w:p>
    <w:p>
      <w:r>
        <w:t>A/31/2009 - 15/19 -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f)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7</w:t>
      </w:r>
    </w:p>
    <w:p>
      <w:r>
        <w:t>a) En l'espèce, par ordonnance du 21 janvier 2010, le Tribunal cantonal des assurances sociales a considéré que l'expertise de la Dresse F__________ n'était pas convaincante, de sorte qu'une expertise judiciaire psychiatrique et oto-rhino- laryngologique était nécessaire. b) L'expertise judiciaire du 30 mars 2010 et son complément du 20 mars 2011 (Dresse J__________) et celle du 19 janvier 2011 et son complément du 28 septembre 2011 (Dr I__________) remplissent les critères jurisprudentiels précités pour qu'il leur soit reconnu une pleine valeur probante. L'expertise de la Dresse J__________ est admise par les parties et reconnaît au recourant une diminution de sa capacité de travail de 20 % en raison de l'atteinte auditive. La Dresse J__________ admet, au degré de la vraisemblance prépondérante l'existence d'acouphènes, l'élévation accentuée dans les fréquences aigues étant compatible avec un traumatisme acoustique qui s'accompagnait volontiers d'un acouphène, lequel avait pris chez le recourant de l'importance démesurée à partir de l'année 2000, avec l'apparition de troubles du sommeil. L'expertise du Dr I__________ est contestée par l'intimé. Elle reconnaît au recourant une incapacité de travail totale depuis vraisemblablement juillet 2008 et de façon certaine depuis janvier 2009. L'expertise se fonde notamment sur trois</w:t>
      </w:r>
    </w:p>
    <w:p>
      <w:r>
        <w:t>A/31/2009 - 16/19 - entretiens des 22 avril, 3 novembre 2010 et 12 janvier 2011, l'anamnèse est complète et précise et les plaintes de l'assuré sont relatées clairement. Au vu des constatations objectives (tristesse profonde, anxiété permanente, détresse, irritabilité, hostilité, attitude passive et peu coopérative, discours pauvre, sentiment d'injustice, tendances interprétatives et paranoïdes) et l'inventaire de dépression de Beck, le Dr I__________ a posé le diagnostic d'épisode dépressif sévère sans symptôme psychotique et syndrome douloureux somatoforme persistant. L'état dépressif allait bien au-delà d'une réaction au trouble douloureux, le recourant était sans ressources psychiques, incapable de mobiliser sa volonté pour surmonter la douleur et s'engager dans une quelconque activité. Les symptômes les plus invalidants étaient la tristesse permanente de l'humeur, un sentiment de désespoir, une anxiété envahissante, une forte irritabilité, la diminution des capacité attentionnelles, les troubles de la concentration, le repli sur soi, la perte d'intérêt et de motivation. La dépression était incontestablement résistante au traitement vu l'échec des traitements médicamenteux. Le Dr E__________ avait lui-même évoqué à plusieurs reprises une dépression sévère, et cela en juillet 2008 notamment, soit à la même époque que l'expertise de la Dresse F__________ (entretien du 28 mars 2008). Or, le Dr E__________ avait effectué une évaluation psychométrique, ce que n'avait pas fait la Dresse F__________. En outre, le recourant n'avait pas entamé de nouvelle relation sentimentale comme cela avait été relevé par la Dresse F__________. L'état dépressif avait vraisemblablement oscillé depuis 2005 entre des degrés de gravité de moyen à sévère. L'incapacité de travail était indiscutablement totale depuis début 2009, l'état dépressif ayant souvent été d'un degré sévère depuis cette date, mais il y avait eu d'autres périodes durant lesquelles l'état dépressif avait été reconnu comme sévère, notamment en juillet 2008, comme attesté par le Dr E__________. Le Dr I__________ renonce à se prononcer sur la capacité de travail du recourant entre 2005 et 2008 en retenant que depuis 2005 l'état dépressif a oscillé entre un degré moyen et un degré sévère mais qu'indiscutablement l'incapacité de travail a été totale depuis janvier 2009 avec la certitude d'un état dépressif sévère notamment en juillet 2008, attesté par le Dr E__________. S'agissant du caractère invalidant du trouble somatoforme douloureux l'expert estime qu'il est clairement établi par la présence d'une comorbidité psychiatrique importante par sa gravité, son acuité et sa durée. Il convient de suivre les conclusions de l'expertise du Dr I__________, laquelle constate une dépression sévère depuis juillet 2008 entraînant une incapacité de travail dès cette date. L'intimé conteste cette conclusion et se réfère à l'expertise de la Dresse F__________ pour reconnaître au recourant, dès le 3 avril 2008, une capacité de travail de 60 %. Force est de constater que cette conclusion n'est pas convaincante, au vu de l'expertise du Dr I__________. En effet, il convient de constater que le 2 avril 2008, le Dr E__________ attestait d'un épisode dépressif</w:t>
      </w:r>
    </w:p>
    <w:p>
      <w:r>
        <w:t>A/31/2009 - 17/19 - majeur sans symptôme psychotique entrainant une incapacité de travail totale, rapport confirmé le 25 juillet 2008 et que l'expert I__________ a lui-même confirmé les rapports du Dr E__________ en relevant que l'épisode dépressif avait oscillé entre un degré moyen et un degré sévère entre 2005 et 2008 et qu'il était d'un degré sévère lorsque le Dr E__________ l'avait attesté, notamment par le biais d'une évaluation psychométrique, ce que la Dresse F__________ n'avait pas fait . Par ailleurs, le Dr E__________ était chef de clinique expérimenté travaillant dans un programme spécialisé dans la prise en charge de patients soufrant de dépression résistante. A cet égard, on relève que la Dresse F__________ constate chez le recourant une humeur dépressive, une diminution de l'intérêt ou du plaisir à des activités habituellement agréables, du tonus vital, de la confiance en soi, des troubles du sommeil et une vision négative des perspectives d'avenir, un réveil très matinal, une importante diminution de la libido et une anhédonie, de sorte que l'assuré présentait un épisode dépressif qu'elle qualifie de moyen sans syndrome somatique avec une capacité de travail de 60 %. Elle retient principalement que le recourant a pu nouer une nouvelle relation sentimentale avec une femme mariée mi- 2007 (rapport p. 10, 17 et 18) et fonde une capacité de travail augmentée de 50 % à 60 % depuis cette date et sur la base de cet élément. Or, le Dr I__________ a démenti ce fait en relevant qu'une nouvelle relation sentimentale aurait été un indice susceptible de fournir une appréciation quant à sa capacité à se projeter dans l'avenir, mais que tel n'avait pas été le cas pour le recourant (rapport du 19 janvier 2011 p. 10 et rapport du 11 avril 2011 p. 4). Ainsi, l'amélioration de l'état de santé du recourant telle que motivée par l'expertise depuis mi-2007 n'est pas convaincante. En outre, la Dresse F__________ ne discute pas les rapports médicaux du Dr E__________, en particulier celui que ce médecin lui a adressé le 2 avril 2008 dans lequel il a attesté d'un épisode dépressif majeur sévère sans symptôme psychotique, d'une incapacité de travail totale du recourant et mentionné un suivi régulier depuis novembre 2006 et l'échec des différents traitements médicamenteux. De plus, le Tribunal cantonal des assurances sociales avait déjà relevé dans l'ordonnance d'expertise du 21 janvier 2010 que la Dresse F__________ ne discutait pas de la problématique des acouphènes sur la capacité de travail, acouphènes dont l'existence a finalement été reconnue, au degré de la vraisemblance prépondérante, par l'experte J__________. Enfin, le SMR relève que le Dr I__________ n'a pas établi l'échec des traitements. Or, celui-ci a indiqué que l'état dépressif du recourant devait être considéré comme résistant aux traitements du fait de l'échec de deux antidépresseurs au moins et qu'aucun autre traitement n'était susceptible d'entraîner un bénéfice thérapeutique, de sorte que ce grief doit être écarté. Au vu de ce qui précède, le rapport de la Dresse F__________ n'est pas probant et doit être écarté.</w:t>
      </w:r>
    </w:p>
    <w:p>
      <w:r>
        <w:t>A/31/2009 - 18/19 - On constate ainsi que contrairement à l'avis de l'intimé, aucune amélioration de l'état de santé du recourant ne s'est produite depuis le 3 avril 2008, date à laquelle le Dr E__________ attestait d'une incapacité totale de travail du recourant, confirmée le 25 juillet 2008, le rapport d'expertise de la Dresse F__________ devait être écarté, au profit de celui du Dr I__________, lequel confirme les avis du Dr E__________. Enfin, aucun avis médical n'atteste qu'entre juillet 2008 et janvier 2009, date à laquelle le Dr I__________ a pu certifier de façon certaine une incapacité de travail totale du recourant, que l'état de santé de celui-ci se serait amélioré. Au vu de ce qui précède, il convient de constater que depuis le 2 avril 2008, soit à une date antérieure à celle de la décision litigieuse du 3 décembre 2008, le recourant n'a pas présenté une amélioration de son état de santé de sorte que sa capacité de travail était encore nulle. Antérieurement à cette date, il convient de confirmer l'avis du SMR du 28 avril 2008 qui se fonde à juste titre sur les pièces médicales au dossier, lesquelles attestent d'incapacités de travail présentées par le recourant entre le 1er février 2005 et le 2 avril 2008 (soit 50 % de février 2005 à décembre 2005 et 100 % dès janvier 2006).</w:t>
      </w:r>
    </w:p>
    <w:p>
      <w:r>
        <w:rPr>
          <w:b/>
        </w:rPr>
        <w:t>E. 8</w:t>
      </w:r>
    </w:p>
    <w:p>
      <w:r>
        <w:t>a) En conséquence, le recours doit être admis et la décision litigieuse réformée en ce sens que le droit à la rente entière d'invalidité est dû depuis le 1er octobre 2006, sans diminution de son taux à partir du 1er juillet 2008. b) La loi fédérale du 16 décembre 2005 modifiant la loi fédérale sur l'assurance- invalidité est entrée en vigueur le 1er juillet 2006 (RO 2006 2003), apporte des modifications qui concernent notamment la procédure conduite devant la Chambre des assurances sociales (art. 52, 58 et 61 let. a LPGA). En particulier, la procédure de recours en matière de contestations portant sur l'octroi ou le refus de prestations de l'AI devant la Cour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w:t>
      </w:r>
    </w:p>
    <w:p>
      <w:r>
        <w:t>A/31/2009 - 19/19 -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