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ATAS/1052/2010 vom 14. Oktober 2010</w:t>
      </w:r>
    </w:p>
    <w:p>
      <w:r>
        <w:t>GE Cour de justice, 2010-10-14, FR</w:t>
      </w:r>
    </w:p>
    <w:p>
      <w:r>
        <w:rPr>
          <w:b/>
        </w:rPr>
        <w:t xml:space="preserve">Quelle: </w:t>
      </w:r>
      <w:r>
        <w:t>https://mcp.opencaselaw.ch/entscheid/ge_gerichte_ATAS_1052_2010</w:t>
      </w:r>
    </w:p>
    <w:p>
      <w:r>
        <w:t>FR: GE_GERICHTE ATAS/1052/2010 du 14 octobre 2010</w:t>
      </w:r>
    </w:p>
    <w:p>
      <w:r>
        <w:t>IT: GE_GERICHTE ATAS/1052/2010 del 14 ottobre 2010</w:t>
      </w:r>
    </w:p>
    <w:p>
      <w:pPr>
        <w:pStyle w:val="Heading2"/>
      </w:pPr>
      <w:r>
        <w:t>Volltext</w:t>
      </w:r>
    </w:p>
    <w:p>
      <w:r>
        <w:t>Siégeant : Karine STECK, Présidente; Claudiane CORTHAY et Evelyne BOUCHAARA, Juges assesseurs</w:t>
      </w:r>
    </w:p>
    <w:p>
      <w:r>
        <w:t>REPUBLIQUE ET</w:t>
      </w:r>
    </w:p>
    <w:p>
      <w:r>
        <w:t>CANTON DE GENEVE POUVOIR JUDICIAIRE</w:t>
      </w:r>
    </w:p>
    <w:p>
      <w:r>
        <w:t>A/4327/2009 ATAS/1052/2010 ARRET DU TRIBUNAL CANTONAL DES ASSURANCES SOCIALES Chambre 3 du 14 octobre 2010 En la cause X__________, à Genève</w:t>
      </w:r>
    </w:p>
    <w:p>
      <w:r>
        <w:t>recourante</w:t>
      </w:r>
    </w:p>
    <w:p>
      <w:r>
        <w:t>contre CAISSE CANTONALE GENEVOISE DE COMPENSATION, Direction, route de Chêne 54, case postale 6330, 1211 Genève 6</w:t>
      </w:r>
    </w:p>
    <w:p>
      <w:r>
        <w:t>intimée</w:t>
      </w:r>
    </w:p>
    <w:p>
      <w:r>
        <w:t>A/4327/2009 - 2/2 -</w:t>
      </w:r>
    </w:p>
    <w:p>
      <w:r>
        <w:t>Vu la décision sur opposition rendue par la CAISSE CANTONALE GENEVOISE DE COMPENSATION en date du 5 novembre 2009, concernant la société X__________</w:t>
      </w:r>
    </w:p>
    <w:p>
      <w:r>
        <w:t>Vu le recours interjeté par celle-ci le 2 décembre 2009; Vu la réponse de l'intimée du 5 janvier 2010; Vu l'audience de comparution personnelle des parties du 14 octobre 2010; Attendu qu'à cette dernière audience la société a indiqué, qu'elle retirait son recours;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