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ATAS/1051/2008 vom 23. September 2008</w:t>
      </w:r>
    </w:p>
    <w:p>
      <w:r>
        <w:t>GE Cour de justice, 2008-09-23, FR</w:t>
      </w:r>
    </w:p>
    <w:p>
      <w:r>
        <w:rPr>
          <w:b/>
        </w:rPr>
        <w:t xml:space="preserve">Quelle: </w:t>
      </w:r>
      <w:r>
        <w:t>https://mcp.opencaselaw.ch/entscheid/ge_gerichte_ATAS_1051_2008</w:t>
      </w:r>
    </w:p>
    <w:p>
      <w:r>
        <w:t>FR: GE_GERICHTE ATAS/1051/2008 du 23 septembre 2008</w:t>
      </w:r>
    </w:p>
    <w:p>
      <w:r>
        <w:t>IT: GE_GERICHTE ATAS/1051/2008 del 23 settembre 2008</w:t>
      </w:r>
    </w:p>
    <w:p>
      <w:pPr>
        <w:pStyle w:val="Heading2"/>
      </w:pPr>
      <w:r>
        <w:t>Volltext</w:t>
      </w:r>
    </w:p>
    <w:p>
      <w:r>
        <w:t>Décisions | Chambre des assurances sociales de la Cour de justice Cour de droit public Aller au contenu principal Looking for: (predictive search) Rechercher When autocomplete results are available use up and down arrows to review and enter to select. Touch device users, explore by touch or with swipe gestures. Décisions | Chambre des assurances sociales de la Cour de justice Cour de droit public Décision Année de la décision 2026 2025 2024 2023 2022 2021 2020 2019 2018 2017 2016 2015 2014 2013 2012 2011 2010 2009 2008 2007 2006 2005 2004 2003 Résultat Résultat ADMIS AUTRE DEPENS INTERPRETATION IRRECEVABLE PARTIELMNT ADMIS REJETE RETIRE SANS OBJET Procédure Année de la procédure 2026 2025 2024 2023 2022 2021 2020 2019 2018 2017 2016 2015 2014 2013 2012 2011 2010 2009 2008 2007 2006 2005 2004 2003 Nature Nature AF AI ARBIT AVS CHOMAG LAA LAMAL LCA LM LPP MAT PC RMCAS Résumé Arrêt de principe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A/2699/2007 ATAS/1051/2008 du 23.09.2008 ( LAA ) , PARTIELMNT ADMIS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