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ATAS/1048/2014 vom 1. Oktober 2014</w:t>
      </w:r>
    </w:p>
    <w:p>
      <w:r>
        <w:t>GE Cour de justice, 2014-10-01, FR</w:t>
      </w:r>
    </w:p>
    <w:p>
      <w:r>
        <w:rPr>
          <w:b/>
        </w:rPr>
        <w:t xml:space="preserve">Quelle: </w:t>
      </w:r>
      <w:r>
        <w:t>https://mcp.opencaselaw.ch/entscheid/ge_gerichte_ATAS_1048_2014</w:t>
      </w:r>
    </w:p>
    <w:p>
      <w:r>
        <w:t>FR: GE_GERICHTE ATAS/1048/2014 du 1 octobre 2014</w:t>
      </w:r>
    </w:p>
    <w:p>
      <w:r>
        <w:t>IT: GE_GERICHTE ATAS/1048/2014 del 1 ottobre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 délai et la forme prévus par la loi, le recours est recevable (art. 56 et 60 LPGA ; art. 89B de la loi sur la procédure administrative du 12 septembre 1985 – LPA ; RS/GE E 5 10)).</w:t>
      </w:r>
    </w:p>
    <w:p>
      <w:r>
        <w:rPr>
          <w:b/>
        </w:rPr>
        <w:t>E. 3</w:t>
      </w:r>
    </w:p>
    <w:p>
      <w:r>
        <w:t>Le litige porte sur la suspension de 10 jours du droit à l’indemnité du recourant pour recherches d’emploi nulles pour le mois de décembre 2013.</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 RS 837.02)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Dans un arrêt récent publié aux ATF 139 V 164,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w:t>
      </w:r>
    </w:p>
    <w:p>
      <w:r>
        <w:t>A/1382/2014 - 4/6 - l'indemnité peut être prononcée si les preuves ne sont pas fournies dans le délai de l'art. 26 al. 2 OACI; peu importe qu'elles soient produites ultérieurement, par exemple dans une procédure d'opposition.</w:t>
      </w:r>
    </w:p>
    <w:p>
      <w:r>
        <w:rPr>
          <w:b/>
        </w:rPr>
        <w:t>E. 5</w:t>
      </w:r>
    </w:p>
    <w:p>
      <w:r>
        <w:t>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7</w:t>
      </w:r>
    </w:p>
    <w:p>
      <w:r>
        <w:t>En l’espèce, le recourant devait communiquer ses recherches personnelles d’emploi pour le mois de décembre 2013 au plus tard le 6 janvier 2014 (le dernier jour du délai étant un dimanche). Cela étant, aucune fiche de recherches personnelles d’emplois pour le mois de décembre 2013 ne figure dans le dossier. Il convient ainsi d’admettre qu’elles sont inexistantes. Le recourant allègue avoir envoyé ses documents par la poste, depuis la Chaux-de- Fonds. Il n’est toutefois pas en mesure d’en apporter la preuve.</w:t>
      </w:r>
    </w:p>
    <w:p>
      <w:r>
        <w:t>A/1382/2014 - 5/6 - Dès lors que la charge de la preuve lui appartient, la chambre de céans ne peut que constater que le recourant est dans l’impossibilité de prouver l’envoi des documents requis dans le délai légal, à savoir le 6 janvier 2014. Quant aux autres arguments avancés par le recourant, ils ne permettent pas de retenir que ses recherches d’emploi ont été remises dans le délai légal, car ce n’est qu’en date du 3 février qu’il a préparé les copies desdites recherches. L’intimé n’aurait quoi qu’il en soit pas pu en tenir compte. Au vu de ce qui précède, l’intimé était fondé à confirmer la sanction infligée par l’ORP. S’agissant de la quotité de la suspension, la chambre de céans constate qu’elle s’inscrit dans le barème prévu par le SECO en cas de second manquement et respecte le principe de proportionnalité</w:t>
      </w:r>
    </w:p>
    <w:p>
      <w:r>
        <w:rPr>
          <w:b/>
        </w:rPr>
        <w:t>E. 8</w:t>
      </w:r>
    </w:p>
    <w:p>
      <w:r>
        <w:t>Le recours doit être rejeté.</w:t>
      </w:r>
    </w:p>
    <w:p>
      <w:r>
        <w:t>A/1382/2014 - 6/6 -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