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ATAS/1047/2019 vom 7. November 2019</w:t>
      </w:r>
    </w:p>
    <w:p>
      <w:r>
        <w:t>GE Cour de justice, 2019-11-07, FR</w:t>
      </w:r>
    </w:p>
    <w:p>
      <w:r>
        <w:rPr>
          <w:b/>
        </w:rPr>
        <w:t xml:space="preserve">Quelle: </w:t>
      </w:r>
      <w:r>
        <w:t>https://mcp.opencaselaw.ch/entscheid/ge_gerichte_ATAS_1047_2019</w:t>
      </w:r>
    </w:p>
    <w:p>
      <w:r>
        <w:t>FR: GE_GERICHTE ATAS/1047/2019 du 7 novembre 2019</w:t>
      </w:r>
    </w:p>
    <w:p>
      <w:r>
        <w:t>IT: GE_GERICHTE ATAS/1047/2019 del 7 novembre 2019</w:t>
      </w:r>
    </w:p>
    <w:p>
      <w:pPr>
        <w:pStyle w:val="Heading2"/>
      </w:pPr>
      <w:r>
        <w:t>Volltext</w:t>
      </w:r>
    </w:p>
    <w:p>
      <w:r>
        <w:t>Siégeant : Karine STECK, Présidente ; Michael BIOT et Claudiane CORTHAY, Juges assesseurs</w:t>
      </w:r>
    </w:p>
    <w:p>
      <w:r>
        <w:t>RÉPUBLIQUE ET</w:t>
      </w:r>
    </w:p>
    <w:p>
      <w:r>
        <w:t>CANTON DE GEN ÈVE POUVOIR JUDICIAIRE</w:t>
      </w:r>
    </w:p>
    <w:p>
      <w:r>
        <w:t>A/2881/2019 ATAS/1047/2019 COUR DE JUSTICE Chambre des assurances sociales Arrêt du 7 novembre 2019 3ème Chambre</w:t>
      </w:r>
    </w:p>
    <w:p>
      <w:r>
        <w:t>En la cause Monsieur A______, domicilié c/o MME A______, à ONEX, comparant avec élection de domicile en l'étude de Maître Jean- Michel DUC</w:t>
      </w:r>
    </w:p>
    <w:p>
      <w:r>
        <w:t>recourant</w:t>
      </w:r>
    </w:p>
    <w:p>
      <w:r>
        <w:t>contre OFFICE DE L'ASSURANCE-INVALIDITE DU CANTON DE GENEVE, Service juridique, sis rue des Gares 12, GENÈVE intimé</w:t>
      </w:r>
    </w:p>
    <w:p>
      <w:r>
        <w:t>A/2881/2019 - 2/4 -</w:t>
      </w:r>
    </w:p>
    <w:p>
      <w:r>
        <w:t>ATTENDU EN FAIT</w:t>
      </w:r>
    </w:p>
    <w:p>
      <w:r>
        <w:t>Que par décision du 2 juillet 2019, l’Office de l’assurance-invalidité (ci-après : OAI) a fixé le montant de l’indemnité journalière due à Monsieur A______ (ci-après : l’assuré) durant la période de réadaptation à 175.20 CHF/jour du 3 juin au 30 septembre 2019 ; Que par écriture du 9 août 2019, le recourant, représenté par son conseil, a interjeté recours contre cette décision en invoquant une violation de son droit d’être entendu et en concluant au renvoi de la cause à l’OAI pour nouveau calcul des indemnités journalières ; Qu’invité à se déterminer, l’intimé, en date du 9 septembre 2019, s’en est rapporté à la prise de position de la Caisse cantonale genevoise de compensation (ci-après : la caisse), laquelle, dans un avis émis le 6 septembre 2019, a conclu au rejet du recours, après avoir expliqué les calculs au terme desquels elle avait retenu le montant de 175.20 CHF/jour ; Que dans sa réplique du 27 septembre 2019, le recourant a conclu qu’il était « patent que le montant des indemnités journalières AI est supérieur à celui de CHF 175.20 alloué » ; Que dans sa duplique du 21 octobre 2019, l’intimé, suivant la position de la caisse, a considéré, après examen attentif du cas, que le recours pouvait être admis partiellement ; Que par décisions du 17 octobre 2019, annulant et remplaçant les précédentes, la caisse a fixé le montant des indemnités journalières 2018 à CHF 184.-, celui des indemnités journalières 2019 à CHF 184.80 ; Qu’invité à se déterminer, le recourant a indiqué que cette solution le satisfaisait, que son recours était devenu sans objet et que la cause pouvait être rayée du rôle, sous suite de frais et dépens ;</w:t>
      </w:r>
    </w:p>
    <w:p>
      <w:r>
        <w:t>CONSIDERANT EN DROIT</w:t>
      </w:r>
    </w:p>
    <w:p>
      <w:r>
        <w:t>Que conformément à l'art. 134 al. 1 let. a ch. 2 de la loi sur l'organisation judiciaire, du 9 octobre 2009 (LOJ; RS E 2 05), la Cour de justice, Chambre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 Que la compétence de la Cour de céans pour juger du cas d’espèce est ainsi établie ;</w:t>
      </w:r>
    </w:p>
    <w:p>
      <w:r>
        <w:t>A/2881/2019 - 3/4 - Que selon l'art. 53 al. 3 LPGA, l'assureur peut reconsidérer une décision contre laquelle un recours est formé jusqu'à l'envoi de son préavis ; Qu'en l'occurrence, l'intimé a ainsi proposé l'admission du recours et rendu des décisions formelles en ce sens, alors même qu’il avait déjà rendu son préavis ; Qu'il convient de donner suite à sa proposition d’admettre le recours, dont l’intéressé a indiqué qu’elle lui donnait pleine satisfaction ; Qu’au vu de ce qui précède, le recours est admis et la décision du 2 juillet 2019 annulée ; Que le recourant obtenant gain de cause, une indemnité de CHF 1'200.- lui sera accordée à titre de participation à ses frais et dépens (art. 61 let. g LPGA; art. 6 du règlement sur les frais, émoluments et indemnités en matière administrative du 30 juillet 1986 [RFPA - E 5 10.03]) ;</w:t>
      </w:r>
    </w:p>
    <w:p>
      <w:r>
        <w:t>A/2881/2019 - 4/4 - PAR CES MOTIFS, LA CHAMBRE DES ASSURANCES SOCIALES :</w:t>
      </w:r>
    </w:p>
    <w:p>
      <w:r>
        <w:t>A la forme : 1. Déclare le recours recevable.</w:t>
      </w:r>
    </w:p>
    <w:p>
      <w:r>
        <w:t>Au fond : 2. L’admet partiellement en ce sens que le montant de l’indemnité journalière 2018 est fixé à CHF 184.-, celui de l’indemnité journalière 2019 à CHF 184.80. 3. Annule la décision du 2 juillet 2019. 4. Condamne l’intimée à verser au recourant la somme de CHF 1’200.-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