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ATAS/1043/2021 vom 7. Oktober 2021</w:t>
      </w:r>
    </w:p>
    <w:p>
      <w:r>
        <w:t>GE Cour de justice, 2021-10-07, FR</w:t>
      </w:r>
    </w:p>
    <w:p>
      <w:r>
        <w:rPr>
          <w:b/>
        </w:rPr>
        <w:t xml:space="preserve">Quelle: </w:t>
      </w:r>
      <w:r>
        <w:t>https://mcp.opencaselaw.ch/entscheid/ge_gerichte_ATAS_1043_2021</w:t>
      </w:r>
    </w:p>
    <w:p>
      <w:r>
        <w:t>FR: GE_GERICHTE ATAS/1043/2021 du 7 octobre 2021</w:t>
      </w:r>
    </w:p>
    <w:p>
      <w:r>
        <w:t>IT: GE_GERICHTE ATAS/1043/2021 del 7 ottobre 2021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; RS E 2 05) en vigueur dès le 1er janvier 2011, la Chambre des assurances sociales de la Cour de justice connaît en instance unique des contestations prévues à l’art. 56 de la loi fédérale sur la partie générale du droit des assurances sociales, du 6 octobre 2000 (LPGA ; RS 830.1) relatives à la loi fédérale sur les prestations complémentaires à l’assurance-vieillesse, survivants et invalidité du 6 octobre 2006 ; qu'elle statue aussi, en application de l'art. 134 al. 3 let. a LOJ, sur les contestations prévues à l'art. 43 de la loi cantonale sur les prestations cantonales</w:t>
      </w:r>
    </w:p>
    <w:p>
      <w:r>
        <w:t>A/2956/2021 - 3/4 - complémentaires à l'assurance-vieillesse et survivants et à l'assurance-invalidité du 25 octobre 1968 (LPCC ; RS J 7 15) ; Que sa compétence pour juger du cas d’espèce est ainsi établie ; Que, déposé dans les forme et délais légaux (art. 60 al. 1er LPGA et 43 LPCC), le recours est recevable ; Que le SPC a notifié à l’assuré une nouvelle décision sur opposition du 24 septembre 2021, annulant et remplaçant la décision litigieuse du 12 août 2021 ; Qu’aux termes de l’art. 53 de la loi fédérale sur la partie générale du droit des assurances sociales, du 6 octobre 2000 (LPGA - RS 830.1), l’assurance peut reconsidérer sa décision ou sa décision sur opposition jusqu’à l’envoi de son préavis au Tribunal ; Qu’il en résulte que l'intimé a annulé la décision litigieuse avant que le recours ne déploie son effet dévolutif ; Qu’il y a lieu de constater, au vu du dossier et des conclusions de l’assuré, que ce dernier a ainsi obtenu satisfaction ; Que le recours est dès lors devenu sans objet ; Qu’il convient de rayer la cause du rôle ; Que lorsque le recours est déclaré sans objet, le recourant peut prétendre à des dépens, pour autant que les chances de succès, telles qu'elles se présentaient avant que le recours ne devienne sans objet, le justifient (arrêt du Tribunal fédéral 9C 372/2011 du 12 avril 2012) ; Qu’en l'espèce, il apparaît que les chances de succès du recourant, avant la nouvelle décision du SPC et le fait que le recours devienne sans objet, justifient l’octroi de dépens ; Qu’il sera dès lors octroyé au recourant, à la charge de l’intimé, une indemnité à titre de participation à ses frais et dépens, que la chambre de céans fixera à CHF 800.- (art. 61 let. g LPGA ; art. 89H al. 3 de la loi sur la procédure administrative du 12 septembre 1985 [LPA - E 5 10]) ; Que pour le surplus, la procédure est gratuite (art. 61 let. a LPGA). ***</w:t>
      </w:r>
    </w:p>
    <w:p>
      <w:r>
        <w:t>A/2956/2021 - 4/4 - PAR CES MOTIFS, LA CHAMBRE DES ASSURANCES SOCIALES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