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ATAS/1040/2025 vom 22. Dezember 2025</w:t>
      </w:r>
    </w:p>
    <w:p>
      <w:r>
        <w:t>GE Cour de justice, 2025-12-22, FR</w:t>
      </w:r>
    </w:p>
    <w:p>
      <w:r>
        <w:rPr>
          <w:b/>
        </w:rPr>
        <w:t xml:space="preserve">Quelle: </w:t>
      </w:r>
      <w:r>
        <w:t>https://mcp.opencaselaw.ch/entscheid/ge_gerichte_ATAS_1040_2025</w:t>
      </w:r>
    </w:p>
    <w:p>
      <w:r>
        <w:t>FR: GE_GERICHTE ATAS/1040/2025 du 22 décembre 2025</w:t>
      </w:r>
    </w:p>
    <w:p>
      <w:r>
        <w:t>IT: GE_GERICHTE ATAS/1040/2025 del 22 dicembre 2025</w:t>
      </w:r>
    </w:p>
    <w:p>
      <w:pPr>
        <w:pStyle w:val="Heading2"/>
      </w:pPr>
      <w:r>
        <w:t>Volltext</w:t>
      </w:r>
    </w:p>
    <w:p>
      <w:r>
        <w:t>Siégeant : Philippe KNUPFER, président ; Toni KERELEZOV et Monique STOLLER FÜLLEMANN, juges assesseurs.</w:t>
      </w:r>
    </w:p>
    <w:p>
      <w:r>
        <w:t>RÉPUBLIQUE ET</w:t>
      </w:r>
    </w:p>
    <w:p>
      <w:r>
        <w:t>CANTON DE GEN ÈVE POUVOIR JUDICIAIRE</w:t>
      </w:r>
    </w:p>
    <w:p>
      <w:r>
        <w:t>A/4306/2025 ATAS/1040/2025 COUR DE JUSTICE Chambre des assurances sociales Arrêt du 22 décembre 2025 Chambre 5</w:t>
      </w:r>
    </w:p>
    <w:p>
      <w:r>
        <w:t>En la cause A______</w:t>
      </w:r>
    </w:p>
    <w:p>
      <w:r>
        <w:t>recourant</w:t>
      </w:r>
    </w:p>
    <w:p>
      <w:r>
        <w:t>contre B______</w:t>
      </w:r>
    </w:p>
    <w:p>
      <w:r>
        <w:t>intimée</w:t>
      </w:r>
    </w:p>
    <w:p>
      <w:r>
        <w:t>A/4306/2025 - 2/3 - ATTENDU EN FAIT Que A______ (ci-après : le recourant) est assuré pour les prestations maladie concernant l’assurance obligatoire des soins (ci-après : AOS) auprès de l’assurance B______ (ci- après : l’intimée) ; Que par décision du 19 novembre 2025, l’intimée a réclamé au recourant le paiement d’un montant de CHF 15’896.25 pour les primes d’AOS impayées, les intérêts moratoires et les frais ; que la décision en question indiquait qu’en cas de contestation, elle pouvait être attaquée par voie d’opposition auprès de l’intimée ; Que par courrier du 4 décembre 2025, posté le 5 décembre 2025, le recourant a interjeté recours contre la décision du 19 novembre 2025 directement auprès de la chambre des assurances sociales de la Cour de justice (ci-après : la chambre de céans) ; Qu’au vu des considérants qui suivent, la cause a été immédiatement gardée à juger, sans échange d’écritures. CONSIDÉRANT EN DROIT Conformément à l'art. 134 al. 1 let. a ch. 4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l'assurance-maladie du 18 mars 1994 (LAMal - RS 832.10) ; Que sa compétence pour juger du cas d’espèce est ainsi établie ; Que l'art. 52 al. 1 LPGA prévoit cependant qu'avant d'être soumises à la chambre de céans, les décisions d'un assureur doivent être attaquées dans les 30 jours par voie d'opposition auprès de l'assureur qui les a rendues ; Qu'il ressort de la décision litigieuse que cette dernière doit faire l’objet d’une opposition auprès de l’intimée ; Que le recours est par conséquent prématuré et doit être déclaré irrecevable ; Que selon l'art. 11 al. 3 de la loi sur la procédure administrative, du 12 septembre 1985 (LPA - E 5 10), si l'autorité décline sa compétence, elle transmet d'office l'affaire à l'autorité compétente et en avise les parties ; Qu'en l'occurrence, le recours doit être transmis à l'intimée comme objet de sa compétence.</w:t>
      </w:r>
    </w:p>
    <w:p>
      <w:r>
        <w:t>A/4306/2025 - 3/3 - PAR CES MOTIFS, LA CHAMBRE DES ASSURANCES SOCIALES : Statuant 1. Déclare le recours irrecevable car prématuré. 2. Le transmet à l'intimée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Véronique SERAIN</w:t>
      </w:r>
    </w:p>
    <w:p>
      <w:r>
        <w:t>Le président</w:t>
      </w:r>
    </w:p>
    <w:p>
      <w:r>
        <w:t>Philippe KNUPFER</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