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ATAS/103/2025 vom 23. Januar 2025</w:t>
      </w:r>
    </w:p>
    <w:p>
      <w:r>
        <w:t>GE Cour de justice, 2025-01-23, FR</w:t>
      </w:r>
    </w:p>
    <w:p>
      <w:r>
        <w:rPr>
          <w:b/>
        </w:rPr>
        <w:t xml:space="preserve">Quelle: </w:t>
      </w:r>
      <w:r>
        <w:t>https://mcp.opencaselaw.ch/entscheid/ge_gerichte_ATAS_103_2025</w:t>
      </w:r>
    </w:p>
    <w:p>
      <w:r>
        <w:t>FR: GE_GERICHTE ATAS/103/2025 du 23 janvier 2025</w:t>
      </w:r>
    </w:p>
    <w:p>
      <w:r>
        <w:t>IT: GE_GERICHTE ATAS/103/2025 del 23 gennaio 2025</w:t>
      </w:r>
    </w:p>
    <w:p>
      <w:pPr>
        <w:pStyle w:val="Heading2"/>
      </w:pPr>
      <w:r>
        <w:t>Erwägungen</w:t>
      </w:r>
    </w:p>
    <w:p>
      <w:r>
        <w:rPr>
          <w:b/>
        </w:rPr>
        <w:t>E. 1</w:t>
      </w:r>
    </w:p>
    <w:p>
      <w:r>
        <w:t>La compétence de la Cour de céans et la recevabilité du recours ayant d’ores et déjà été admises dans l’ordonnance du 16 mai 2023, il n’y a pas lieu d’y revenir ici.</w:t>
      </w:r>
    </w:p>
    <w:p>
      <w:r>
        <w:rPr>
          <w:b/>
        </w:rPr>
        <w:t>E. 2</w:t>
      </w:r>
    </w:p>
    <w:p>
      <w:r>
        <w:t>Le litige porte sur le bien-fondé de la décision de la SUVA de mettre un terme à sa prise en charge avec effet au 8 juillet 2020, plus particulièrement sur l’existence d’un lien de causalité entre l’accident et les lésions au-delà de cette date.</w:t>
      </w:r>
    </w:p>
    <w:p>
      <w:r>
        <w:rPr>
          <w:b/>
        </w:rPr>
        <w:t>E. 3</w:t>
      </w:r>
    </w:p>
    <w:p>
      <w:r>
        <w:t>Le litige porte sur le bien-fondé de la décision de la SUVA de mettre un terme au versement de ses prestations avec effet au 8 juillet 2020, soit la veille de la prise en charge chirurgicale du recourant (méniscectomie interne postérieure sur une déchirure complexe). Ce dernier demande la prise en charge de ladite intervention et des quelques séances de physiothérapie qui ont suivi. L’existence d’un accident n’est pas contestée.</w:t>
      </w:r>
    </w:p>
    <w:p>
      <w:r>
        <w:rPr>
          <w:b/>
        </w:rPr>
        <w:t>E. 4.1</w:t>
      </w:r>
    </w:p>
    <w:p>
      <w:r>
        <w:t>Selon l'art. 6 al. 1 de la loi fédérale sur l'assurance-accidents du 20 mars 1981 (LAA - RS 832.20),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de la loi fédérale sur la partie générale du droit des assurances sociales du 6 octobre 2000 - LPGA - RS 830.1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w:t>
      </w:r>
    </w:p>
    <w:p>
      <w:r>
        <w:t>A/1144/2021 - 6/12 - d'entre eux fasse défaut pour que l'événement ne puisse pas être qualifié d'accident (ATF 142 V 219 consid. 4.3.1 ; 129 V 402 consid. 2.1 et les références).</w:t>
      </w:r>
    </w:p>
    <w:p>
      <w:r>
        <w:rPr>
          <w:b/>
        </w:rPr>
        <w:t>E. 4.2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 traumatique » ne suffit pas, à elle seule, à reconnaître un lien de causalité entre un accident et des troubles. En effet, on peut entendre par une affection « post- traumatique » des troubles qui ne sont pas causés par l'accident, mais qui ne sont apparus qu'après l'accident (arrêt du Tribunal fédéral 8C_493/2023 du 6 février 2024 consid. 4.2 et la référence).</w:t>
      </w:r>
    </w:p>
    <w:p>
      <w:r>
        <w:rPr>
          <w:b/>
        </w:rPr>
        <w:t>E. 4.3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w:t>
      </w:r>
    </w:p>
    <w:p>
      <w:r>
        <w:t>A/1144/2021 - 7/12 -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5.4</w:t>
      </w:r>
    </w:p>
    <w:p>
      <w:r>
        <w:t>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w:t>
      </w:r>
    </w:p>
    <w:p>
      <w:r>
        <w:t>A/1144/2021 - 8/12 -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w:t>
      </w:r>
    </w:p>
    <w:p>
      <w:r>
        <w:rPr>
          <w:b/>
        </w:rPr>
        <w:t>E. 5.5</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5.6</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t>A/1144/2021 - 9/12 -</w:t>
      </w:r>
    </w:p>
    <w:p>
      <w:r>
        <w:rPr>
          <w:b/>
        </w:rPr>
        <w:t>E. 7.1</w:t>
      </w:r>
    </w:p>
    <w:p>
      <w:r>
        <w:t>En l’occurrence, l’intimée nie toute causalité naturelle au-delà du 8 juillet 2020, veille de l’intervention pratiquée sur le recourant. Elle invoque à l’appui de sa position l’avis de son médecin-conseil, le Dr C______. Contrairement au Dr D______, chirurgien traitant, qui défendait l’opinion que les plaintes exprimées par son patient le jour de l’intervention étaient bien imputables à l’accident, au moins au degré de la vraisemblance prépondérante, le Dr C______ soutient que le genou droit du recourant présentait des atteintes dégénératives (atteinte méniscale sous la forme d’une fissure horizontale oblique de grade III intéressant la corne postérieure du ménisque) et que l’accident n’a été qu’un simple choc n’ayant occasionné qu’une possible contusion. Selon le Dr C______, le type d’atteinte observée serait le résultat d’une usure.</w:t>
      </w:r>
    </w:p>
    <w:p>
      <w:r>
        <w:rPr>
          <w:b/>
        </w:rPr>
        <w:t>E. 7.2</w:t>
      </w:r>
    </w:p>
    <w:p>
      <w:r>
        <w:t>La problématique doit ici essentiellement être appréhendée sous l’angle médical, raison pour laquelle la Cour de céans, confrontée à des opinions médicales divergentes, a mis sur pied une expertise judiciaire, afin, précisément, de trancher la question de la causalité naturelle. Il n’appartient en effet pas au juge de tirer des conclusions qui relèvent de la science et des tâches du corps médical (cf. arrêt du Tribunal fédéral I 1080 du 13 avril 2007 consid. 4.2). Or, il convient de déterminer si la déchirure de grade III oblique du ménisque interne observée à l’IRM et confirmée lors de l’intervention – qualifiée d’aiguë et absolument pas dégénérative par le chirurgien – est susceptible de résulter d’une usure, comme le soutient le médecin-conseil de l’assurance. L’expert a tout d’abord constaté que l’assuré avait repris son activité professionnelle habituelle à 100%, qu’il ne souffrait désormais plus du genou et n’était pas gêné dans ses activités habituelles quotidiennes. Il a noté que l’examen clinique pratiqué le 20 juin 2020 avait montré un épanchement intra-articulaire avec un choc rotulien, une limitation de la flexion, une douleur en extension associée à une douleur de l’interligne interne et des tests méniscaux positifs. L’IRM montrait une déchirure horizontale à tendance oblique du ménisque interne, avec un flap inférieur de la corne postérieure. Selon l’expert, les plaintes exprimées par le patient en date du 9 juillet 2020 sont bien imputables à l’événement du 16 juin 2020. Certes, si l’expert argumente que le patient ne souffrait d’aucune douleur avant l’accident – adoptant ainsi un raisonnement fondé sur l’adage post hoc ergo propter hoc, insuffisant pour permettre d’établir un lien de causalité naturelle au degré de la vraisemblance prépondérante exigée – il ne s’agit pas là de son seul argument. Loin s’en faut. L’expert a également motivé sa conclusion selon laquelle l’accident a entraîné des lésions structurelles objectivables au degré de la vraisemblance prépondérante de la manière suivante : l’IRM du 25 juin 2020 du genou droit a mis en évidence une fissure horizontale oblique de grade III de la corne postérieure du ménisque</w:t>
      </w:r>
    </w:p>
    <w:p>
      <w:r>
        <w:t>A/1144/2021 - 10/12 - interne, associée à un flap horizontal, ainsi qu’un petit foyer de chondropathie fissuraire profond d’allure traumatique au niveau du versant latéral du cartilage patellaire ; l’IRM montre également un épanchement important, sans atteinte dégénérative du cartilage ; de plus, le patient présentait à l’examen clinique du 22 juin 2020 un épanchement, avec une douleur nette au niveau de l’interligne fémoro-tibiale interne ; enfin, lors de l’arthroscopie, le chirurgien a constaté la déchirure méniscale sans chondropathie dans ce compartiment. L’expert a reconnu que des lésions horizontales peuvent apparaître avec le temps, mais souligné que cela pouvait également survenir lors d’un traumatisme mineur, tel que celui décrit par l’assuré. Il a expliqué qu’en cas d’atteinte purement dégénérative, les douleurs et l’épanchement du genou apparaissent spontanément, sans traumatisme. Ce n’est que dans ce cas que l’on peut conclure qu’elles sont purement dégénératives. Quand les lésions sont purement horizontales, cela parle en faveur d’une origine dégénérative. Quand elles sont obliques et qu’elles atteignent la surface articulaire, elles peuvent être d’origine dégénérative ou traumatique, mais plutôt traumatique, lorsque l’on est en présence d’un flap méniscal, comme c’est le cas en l’espèce. Quant aux explications du recourant sur l’évènement, l’expert a précisé qu’une entorse peu violente ne montre pas forcément de signe de type œdème osseux sur l’IRM. Tout dépend de l’énergie du traumatisme. En l’occurrence, la lésion est une lésion horizontale oblique du ménisque interne. Or, les lésions méniscales découlent souvent d’une entorse. En théorie, on ne parle pas d’entorse lors d’une glissade ou d’un choc direct (tels que ressortant de la description de l’assuré). Encore faut-il être sûr que, quand on glisse et qu’on subit un choc direct, on ne se tord pas le genou. L’expert a souligné que le Dr D______ avait constaté un épanchement et des douleurs fémoro-tibiales internes, mettant ainsi en évidence une symptomatologie typique d’une douleur méniscale. Lors de l’arthroscopie, le Dr D______ avait par ailleurs constaté la déchirure méniscale. Il n’avait pas parlé de tissu méniscal dégénératif dans son compte-rendu opératoire, mais avait évoqué une déchirure complexe et indiqué qu’il n’y avait aucune atteinte du cartilage dans tous les compartiments. L’expert a expliqué qu’il existe une classification arthroscopique pour les lésions dégénératives du ménisque. Il s’agit de la classification effectuée par des travaux de Boyer et Dorfmann. Selon la description du Dr D______, on pourrait apparenter la lésion à la classification de type V de Boyer et Dorfmann, mais ce type de lésion est peu fréquent et souvent rencontré sur un genou arthrosique, ce qui n’est pas le cas chez l’assuré. De plus, le Dr D______ a indiqué avoir mis en évidence, lors de l’intervention, une déchirure aiguë et absolument pas dégénérative. L’expert en tire la conclusion que son collègue a mis en évidence un tissu méniscal nacré, sans dépôt, avec une déchirure nette. L’expert a ensuite expliqué les raisons pour lesquelles il ne partage pas l’avis du Dr C______ : les lésions méniscales dégénératives sont définies par une altération</w:t>
      </w:r>
    </w:p>
    <w:p>
      <w:r>
        <w:t>A/1144/2021 - 11/12 - progressive de la structure méniscale macroscopique et microscopique ; cette altération est observée en l’absence d’événement traumatique. Il s’agit de lésions le plus souvent asymptomatiques, pouvant entraîner, à l’occasion d’un événement aigu, des douleurs méniscales. Il existe un lien étroit avec la dégénération arthrosique du genou de façon concomitante ou comme facteur d’aggravation du capital cartilagineux. Différentes formes de dégénérescences méniscales sont observées, correspondant à des présentations cliniques, radiologiques et arthroscopiques diverses. Selon lui, on ne peut se montrer formel sur la base d’une simple IRM. Les lésions méniscales dégénératives apparaissent souvent chez les plus de 50 ans avec une prévalence qui augmente, estimée à 25% pour le groupe 50 à 59 ans, 35% pour les 60 à 69 ans et jusqu’à 45% pour les plus de 70 ans. Or, l’IRM de l’assuré ne montre ni arthrose, ni kyste paraméniscal. Si l’expert convient qu’il lui est impossible, en l’absence d’une IRM préalable à l’évènement, d’exclure à 100% toute lésion préexistante, il rappelle que, chez l’assuré, a été mis en évidence un flap horizontal, lequel est souvent associé à un traumatisme. Il ajoute que le fait que le patient soit désormais complètement asymptomatique et qu’il a complètement récupéré de l’événement parle également en faveur d’une gêne mécanique pure de la lésion méniscale. Si le patient présentait un problème dégénératif, il aurait continué à souffrir. La Cour de céans considère que le nouvel avis du Dr C______ du 10 juin 2024, qui maintient – sans surprise – sa précédente position, n’est pas susceptible de jeter le doute sur les conclusions bien argumentées de l’expert dont on rappellera qu’il a été précisément appelé pour éclairer la Cour sur les divergences d’opinions entre le Dr C______ et le chirurgien.</w:t>
      </w:r>
    </w:p>
    <w:p>
      <w:r>
        <w:rPr>
          <w:b/>
        </w:rPr>
        <w:t>E. 7.3</w:t>
      </w:r>
    </w:p>
    <w:p>
      <w:r>
        <w:t>Au vu de ce qui précède, le recours est admis et la décision du 12 mars 2021 annulée. Pour le surplus, la procédure est gratuite (art. 61 let. fbis LPGA a contrario).</w:t>
      </w:r>
    </w:p>
    <w:p>
      <w:r>
        <w:t>A/1144/2021 - 12/12 -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