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ATAS/1039/2013 vom 29. Oktober 2013</w:t>
      </w:r>
    </w:p>
    <w:p>
      <w:r>
        <w:t>GE Cour de justice, 2013-10-29, FR</w:t>
      </w:r>
    </w:p>
    <w:p>
      <w:r>
        <w:rPr>
          <w:b/>
        </w:rPr>
        <w:t xml:space="preserve">Quelle: </w:t>
      </w:r>
      <w:r>
        <w:t>https://mcp.opencaselaw.ch/entscheid/ge_gerichte_ATAS_1039_2013</w:t>
      </w:r>
    </w:p>
    <w:p>
      <w:r>
        <w:t>FR: GE_GERICHTE ATAS/1039/2013 du 29 octobre 2013</w:t>
      </w:r>
    </w:p>
    <w:p>
      <w:r>
        <w:t>IT: GE_GERICHTE ATAS/1039/2013 del 29 ottobre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Les dispositions de la LPGA, en vigueur depuis le 1er janvier 2003, s’appliquent aux prestations complémentaires fédérales à moins qu’il n’y soit expressément dérogé (art. 1 al. 1 LPC). Il en va de même en matière de prestations complémentaires cantonales (art. 1A let. b LPCC).</w:t>
      </w:r>
    </w:p>
    <w:p>
      <w:r>
        <w:rPr>
          <w:b/>
        </w:rPr>
        <w:t>E. 3</w:t>
      </w:r>
    </w:p>
    <w:p>
      <w:r>
        <w:t>En matière de prestations complémentaires fédérales, les décisions sur opposition sont sujettes à recours dans un délai de 30 jours (art. 56 al. 1 et 60 al. 1er LPGA ; voir également art. 9e de la loi cantonale du 14 octobre 1965 sur les prestations fédérales complémentaires à l’assurance-vieillesse et survivants et à l’assurance- invalidité [LPCF]) auprès du tribunal des assurances du canton de domicile de l’assuré (art. 58 al. 1 LPGA). S’agissant des prestations complémentaires cantonales, l’art. 43 LPCC ouvre les mêmes voies de droit. Interjeté dans les forme et délai imposés par la loi, le recours est recevable.</w:t>
      </w:r>
    </w:p>
    <w:p>
      <w:r>
        <w:rPr>
          <w:b/>
        </w:rPr>
        <w:t>E. 4</w:t>
      </w:r>
    </w:p>
    <w:p>
      <w:r>
        <w:t>Le litige porte sur le bien-fondé de la décision de restitution du SPC, plus particulièrement sur le montant pris en compte à titre de fortune.</w:t>
      </w:r>
    </w:p>
    <w:p>
      <w:r>
        <w:t>A/1141/2013 - 8/28 -</w:t>
      </w:r>
    </w:p>
    <w:p>
      <w:r>
        <w:rPr>
          <w:b/>
        </w:rPr>
        <w:t>E. 5</w:t>
      </w:r>
    </w:p>
    <w:p>
      <w:r>
        <w:t>Dans la mesure où le recourant invoque la péremption du droit de l’intimé à réclamer la restitution des prestations versées entre le 1er juin et le 31 mars 2013, il y a lieu d’examiner ce point en premier lieu. a/aa) En matière de prestations complémentaires fédérales, l’art. 25 LPGA prévoit que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L'assuré concerné peut toutefois demander la remise de l'obligation de restituer, lorsque la restitution des prestations allouées indûment, mais reçues de bonne foi, mettrait l'intéressé dans une situation difficile (art. 25 al. 1er 2e phrase LPGA). Conformément à l’art. 3 de l’ordonnance sur la partie générale du droit des assurances sociales, du 11 septembre 2002 (OPGA ; RS 830.11), l’étendue de l’obligation de restituer est fixée par une décision (al. 1), dans laquelle l’assureur indique la possibilité d’une remise (al. 2). Par ailleurs, dans la mesure où la demande ne peut être traitée sur le fond que si la décision de restitution est entrée en force, la remise et son étendue font l'objet d'une procédure distincte (art. 4 al. 2 OPGA; ATF non publié C 264/05 du 25 janvier 2006, consid. 2.1). a/bb) Quant aux prestations complémentaires cantonales, l’art. 24 al. 1 LPCC stipule que les prestations indûment touchées doivent être restituées. En cas de silence de la LPCC, les prestations complémentaires cantonales sont régies par la LPC et ses dispositions d’exécution fédérales et cantonales (let. a) et la LPGA et ses dispositions d’exécution (let. b) conformément à l’art. 1A LPCC. b) Comme par le passé, soit avant l'entrée en vigueur de la LPGA le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w:t>
      </w:r>
    </w:p>
    <w:p>
      <w:r>
        <w:t>A/1141/2013 - 9/28 -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122 V 139 consid. 2e, voir également (ATF non publié P 61/2004 du 23 mars 2006).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c) 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Lorsque l'erreur de l’administration porte sur un élément auquel est attaché un effet de publicité, ladite administration doit se laisser opposer la fiction selon laquelle elle est réputée avoir connaissance d'emblée des circonstances excluant l'allocation des prestations en cause (le point de départ du délai d'une année coïncide alors avec la date du versement de ces prestations). Cette fiction trouve sa justification exclusivement dans l'opposabilité à tout tiers des faits contenus dans les registres publics (principe de la foi publique; cf. art. 970 al. 3 CC pour le registre foncier; art. 932 al. 2 CO pour le registre du commerce). En dehors de ce cas de figure particulier, les principes généraux développés à propos de l'art. 47 al. 2 aLAVS,</w:t>
      </w:r>
    </w:p>
    <w:p>
      <w:r>
        <w:t>A/1141/2013 - 10/28 - demeurent pleinement valables (ATFA non publié C 68/01 du 3 juillet 2002, consid. 4). Ainsi en va-t-il du registre d’état civil, qui n’a pas le même effet de publicité que le registre du commerce (SVR 2002 IV n° 2) et pour lequel les principes développés à propos de l’art. 47 al. 2 aLAVS trouvent application.</w:t>
      </w:r>
    </w:p>
    <w:p>
      <w:r>
        <w:rPr>
          <w:b/>
        </w:rPr>
        <w:t>E. 6</w:t>
      </w:r>
    </w:p>
    <w:p>
      <w:r>
        <w:t>a) En l’espèce, dans son recours du 9 avril 2013, le recourant se réfère à plusieurs reprises à sa bonne foi. Cependant, comme l’a relevé à juste titre l’intimé, la question de la bonne foi sera examinée dans le cadre de la demande de remise, qui ne peut être tranchée qu’une fois que le principe de la restitution sera entré en force. b) S’agissant de la contestation du principe-même de la restitution, la Cour de céans constate que l’intimé a rendu la décision querellée dans le délai d’un an dès la connaissance du fait. En effet, le registre d’état civil, dans lequel a été inscrit le partenariat du recourant, la base de données CALVIN ou encore la base de données informatique de l’ADMINISTRATION FISCALE CANTONALE (AFC) ne peuvent être assimilés à un registre public tel que le registre foncier ou le registre du commerce. On ne peut donc opposer à l’intimé la fiction selon laquelle il est réputée avoir connaissance d'emblée des circonstances excluant l'allocation des prestations en cause. Partant, en matière d’inscription au registre d’état civil ou encore dans la base de données de l’OCP et de l’AFC, les principes développés à propos de l’art. 47 al. 2 aLAVS trouvent application. Le délai de péremption relatif d'une année ne commence à courir que dès le moment où le SPC aurait dû connaître les faits fondant l'obligation de restituer du recourant, en faisant preuve de l'attention que l'on pouvait raisonnablement exiger d'elle. Or, ce n’est que lorsqu’il a consulté la base de données CALVIN, le 4 mai 2012, vraisemblablement dans le cadre d’une révision périodique, qu’il a été informé du partenariat enregistré. Par la suite, il a vraisemblablement demandé des pièces complémentaires au recourant qui lui a transmis, en date du 18 mai 2012 les avis de taxation concernant son compagnon et lui-même. Ainsi, en notifiant la décision de restitution le 18 mai 2012 également, le SPC a agi dans les délais d’un et de cinq ans. Reste à examiner si les autres conditions de l’art. 25 LPGA sont réalisées, à savoir si l’existence de ce partenariat enregistré constitue un fait important, de nature à influencer le droit aux prestations complémentaires du recourant, ou, en d’autres termes, s’il constitue un motif de révision ou de reconsidération des décisions précédemment rendues par l’intimé.</w:t>
      </w:r>
    </w:p>
    <w:p>
      <w:r>
        <w:rPr>
          <w:b/>
        </w:rPr>
        <w:t>E. 7</w:t>
      </w:r>
    </w:p>
    <w:p>
      <w:r>
        <w:t>a/aa) Les personnes ayant leur domicile et leur résidence habituelle en Suisse et remplissant les conditions (personnelles) prévues aux art. 4 à 6 et 8 LPC ont droit à des prestations complémentaires. Le montant de la prestation complémentaire annuelle correspond à la différence entre les dépenses reconnues et les revenus déterminants (art. 9 al. 1 LPC).</w:t>
      </w:r>
    </w:p>
    <w:p>
      <w:r>
        <w:t>A/1141/2013 - 11/28 - a/bb) Conformément à l’art. 9 al. 2 LPC, les dépenses reconnues et les revenus déterminants des conjoints, notamment, sont additionnés. A noter, dans ce contexte, que selon l’art. 13a al. 1 LPGA, le partenariat enregistré est, pendant toute sa durée, assimilé au mariage dans le droit des assurances sociales. a/cc) Pour les personnes qui ne vivent pas en permanence ni pour une longue période dans un home ou dans un hôpital (personnes vivant à domicile), les dépenses reconnues comprennent les montants destinés à la couverture des besoins vitaux, soit, par année soit, pour les couples, 27'210 fr. en 2008, 28'080 fr. en 2009 et 2010, 28'575 en 2011 et 2012 (art. 10 al. 1 let. a ch. 2 LPC) ainsi que le loyer d’un appartement et les frais accessoires y relatifs pour un montant maximal de 15'000 fr. pour les couples (art. 10 al. 1 let. b ch. 2 LPC). S’ajoutent encore les frais d’entretien des bâtiments et les intérêts hypothécaires, jusqu’à concurrence du rendement brut de l’immeuble (art. 10 al. 3 let. b LPC) ainsi que le montant forfaitaire annuel pour l’assurance obligatoire des soins, montant correspondant à la prime moyenne cantonale pour l’assurance obligatoire des soins (couverture accidents comprise) (art. 10 al. 3 let. d LPC). Par ailleurs, font partie des revenus déterminants notamment le produit de la fortune mobilière et immobilière, un quinzième de la fortune nette pour les bénéficiaires de rentes de l’assurance-invalidité, dans la mesure où elle dépasse 40'000 fr. pour les couples, étant précisé que le montant des deniers de sécurité est passé à 60'000 fr. depuis le 1er janvier 2011, ainsi que les ressources dont un ayant droit s’est dessaisi (art. 11 al. 1 let. b, c et g LPC). b) Sur le plan cantonal, la LPCC renvoie à la réglementation fédérale pour le calcul du revenu et de la fortune déterminants (art. 5 et 7 LPCC, dans leur version en vigueur dès le 1er janvier 2008), étant précisé que les montants pris en considération pour les besoins personnels pour un couple étaient de 39'821 fr. en 2008, 41'095 en 2009 et 2010 et 41'814 fr. en 2011 et 2012.</w:t>
      </w:r>
    </w:p>
    <w:p>
      <w:r>
        <w:rPr>
          <w:b/>
        </w:rPr>
        <w:t>E. 8</w:t>
      </w:r>
    </w:p>
    <w:p>
      <w:r>
        <w:t>En l’espèce, l’enregistrement du partenariat, le 30 mai 2008, a pour conséquence que le droit aux prestations du recourant doit être calculé conformément aux principes applicables par les couples, soit en prenant en considération les revenus et les dépenses du compagnon du recourant. Cet élément constitue à l’évidence un fait important de nature à influencer le droit aux prestations complémentaires du recourant de sorte que les conditions formelles de la révision sont réalisées.</w:t>
      </w:r>
    </w:p>
    <w:p>
      <w:r>
        <w:rPr>
          <w:b/>
        </w:rPr>
        <w:t>E. 9</w:t>
      </w:r>
    </w:p>
    <w:p>
      <w:r>
        <w:t>Sur le fond, le recourant conteste, tout d’abord, le gain potentiel imputé à son compagnon.</w:t>
      </w:r>
    </w:p>
    <w:p>
      <w:r>
        <w:t>A/1141/2013 - 12/28 - a) Comme indiqué précédemment, les ressources dont un ayant droit s’est dessaisi sont également comprises dans les revenus déterminants au sens de l’art. 11 (art. 11 al. 1 let. g LPC). Il y a notamment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b) Selon l’art. 13 al. 1 de la loi fédérale sur le partenariat enregistré entre personnes du même sexe (LPart ; RS 211.231), les partenaires contribuent, chacun selon ses facultés, à l'entretien convenable de la communauté. Cette disposition doit être interprétée comme l’art. 163 du code civil suisse (CC ; RS 210) (FF 2003 1192 p. 1238) qui prévoit que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Selon la jurisprudence rendue à propos de l’art. 163 CC,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(consid. 2.1 non publié aux ATF 129 III 55). Dans certaines circonstances, un conjoint qui n'avait pas travaillé ou seulement de manière partielle peut se voir contraindre d'exercer une activité lucrative ou de l'étendre, pour autant que l'entretien convenable l'exige (ATF non publié 9C_240/2010 du 3 septembre 2010, consid. 4.1 ; voir également ATF non publié 5P.437/2002 consid. 4.1, in FamPra.ch 2003 p. 880).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(ATF non publié 9C_240/2010 du 3 septembre 2010, consid. 4.1, voir également ATF 117 V 287 consid. p. 3b in fine p. 291; arrêt P 18/99 du 22 septembre 2000, in VSI 2001 p. 126 consid. 2b p. 130, et P 40/03 du 9 février 2005, in SVR 2007 EL n° 1 p. 1). Les principes énoncés en matière de solidarité des conjoints et d’obligation de travailler du conjoint s’appliquent mutatis mutandis au partenariat enregistré dès</w:t>
      </w:r>
    </w:p>
    <w:p>
      <w:r>
        <w:t>A/1141/2013 - 13/28 - lors que celui-ci est, conformément à l’art. 13a al. 1 LPGA, assimilé au mariage en matière de droit des assurances sociales. b) Il appartient à l'administration ou, en cas de recours, au juge des assurances sociales d'examiner si l'on peut exiger de l'intéressée qu'elle exerce une activité lucrative ou l'étende et, le cas échéant, de fixer le salaire qu'elle pourrait en retirer en faisant preuve de bonne volonté. Pour ce faire, il y a lieu d'appliquer à titre préalable les principes du droit de la famille, compte tenu des circonstances du cas d'espèce (ATF 117 V 292 consid. 3c;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ATF 117 V 290 consid. 3a; VSI 2001 p. 126 consid. 1b, SVR 2007 EL n° 1 p. 1 et RDT 2005 p. 127). c) C’est pour tenir compte de l'évolution du droit matrimonial que le Tribunal fédéral a admis la conformité à la loi de la prise en compte d'un revenu hypothétique du conjoint dans la fixation du revenu déterminant selon la LPC (ATF 117 V 287). Dans la mesure où l'épouse n'avait plus de prétention légale à apporter sa contribution par les soins du ménage exclusivement, il apparaissait en effet exigible d'elle, dans certaines circonstances, qu'elle exerçât une activité lucrative lorsque son mari n'était plus capable de le faire en raison par exemple d'une invalidité. Toutefois, cette exigibilité doit être appréciée en fonction de plusieurs facteurs, en particulier liés à la situation personnelle et sociale de l'épouse concernée, et en accord avec les principes du droit de la famille. Elle ne saurait ainsi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en revanche pas de subordonner cette preuve à l'exigence d'une impotence reconnue par l'AI (ATF non publié 8C_440/2008 du 6 février 2009).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(ATFA non publié P 40/03 du 9 février 2005 consid. 4.2). d/aa) En ce qui concerne le critère de la mise en valeur de la capacité de gain sur le marché de l’emploi, le Tribunal fédéral des assurances a considéré qu’il importe de savoir si et à quelles conditions le conjoint du bénéficiaire de prestations est en mesure de trouver un travail. A cet égard, il faut prendre en considération, d’une part, l’offre des emplois vacants appropriés et, d’autre part, le nombre de personnes</w:t>
      </w:r>
    </w:p>
    <w:p>
      <w:r>
        <w:t>A/1141/2013 - 14/28 - recherchant un travail (ATFA non publié P 2/99 du 9 décembre 1999). Il y a lieu d’examiner concrètement la situation du marché du travail (ATFA non publiés 8C_655/2007 du 26 juin 2008, P 61/03 du 22 mars 2004, P 88/01 du 8 octobre 2002 et P 18/02 du 9 juillet 2002). Il faut tenir compte du fait qu’après un long éloignement de la vie professionnelle, une intégration complète dans le marché du travail n’est plus possible après un certain âge. Il est actuellement admis qu’un retour dans le monde du travail est possible aussi pour des femmes de plus de 50 ans, qui n’ont pas d’enfants mineurs à charge, seul un revenu minimum étant toutefois réalisable en pareille hypothèse (VSI 2/2001 p. 126 consid. 1c; ATFA non publié P 2/06 du 18 août 2006 consid. 1.2). d/bb) Dans ce contexte, le TCAS a notamment retenu que l’épouse d’un bénéficiaire ne renonçait pas à des revenus, au sens de la jurisprudence, lorsqu’elle était jugée totalement incapable de travailler avec certificat médical à l'appui (ATAS/1021/2007). S’agissant de ce dernier point, il y a encore lieu de relever que les organes d'exécution en matière de prestations complémentaires ne sont pas fondés à se prévaloir d'un manque de connaissances spécialisées pour écarter d'emblée toute mesure d'instruction au sujet de l'état de santé d'une personne (arrêt 8C_172/2007 du 6 février 2008, consid. 7.2). Dans l'arrêt 8C_172/2007 précité, le Tribunal fédéral s'est prononcé sur la valeur probante d'un rapport établi par le médecin traitant de l'épouse d'un bénéficiaire de prestations complémentaires et produit par celui-ci à l'appui de son opposition à une décision par laquelle des prestations avaient été calculées compte tenu d'un revenu hypothétique annuel de 11'746 fr. Il a jugé que dans le cas particulier, ce rapport médical contenait tous les renseignements nécessaires pour se prononcer au sujet de la capacité de travail de l'intéressée. En effet, ce document indiquait les différentes affections, en particulier celles qui avaient une incidence sur la capacité de travail, et précisait la durée de travail exigible. En outre, il contenait un pronostic sur l'évolution des affections, ainsi que les facteurs personnels susceptibles d'influencer les possibilités de l'intéressée de retrouver un emploi (ATF non publié 8C_172/2007, consid. 8; ATF non publié 8C_68/2007 du 14 mars 2008). e)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t>A/1141/2013 - 15/28 -</w:t>
      </w:r>
    </w:p>
    <w:p>
      <w:r>
        <w:rPr>
          <w:b/>
        </w:rPr>
        <w:t>E. 10</w:t>
      </w:r>
    </w:p>
    <w:p>
      <w:r>
        <w:t>En l’espèce, le recourant explique, tout d’abord, que son compagnon assurait une grande partie des charges administratives et des soins et que sans son aide, il n’aurait pas pu garder une autonomie et aurait été contraint de s’installer dans un home. Le recourant allègue ensuite que compte tenu de son état psychique, son compagnon n’était pas en mesure d’exercer une quelconque activité lucrative. a) Il convient donc d’examiner, dans un premier temps, dans quelle mesure l’état de santé du recourant nécessitait une surveillance permanente, en d’autres termes dans quelle mesure les soins apportés par le compagnon du recourant l’empêchaient d’exercer une activité lucrative. La Cour de céans constate, tout d’abord, à la lecture des certificats produits, que ni le Dr B__________ ni le Dr A__________ n’ont indiqué que l’état du recourant nécessiterait une surveillance permanente. En effet, selon le rapport du Dr A__________ du 21 janvier 2013, le recourant présentait une faiblesse générale, une perte de la masse musculaire et une anxiété ainsi qu’une dépression concomitante, dépression s’expliquant par les échecs des traitements tentés face à l’hépatite C. Pour ce médecin, la présence du compagnon du recourant permettait à ce dernier de garder une autonomie dans la vie pratique de tous les jours. A aucun moment, ce médecin n’exprimait le fait que l’état du recourant nécessiterait une surveillance permanente, à défaut de laquelle il devrait être placé dans un home. Quant au Dr B__________, il a expliqué, dans son rapport du 29 mai 2013, que son patient prodiguait des soins quotidiens au recourant et supportait ce dernier, le calmait et soignait ses doutes. Il préparait, en outre, trois repas diététiques, aidait à la toilette et à l’habillage, organisait le transport en voiture pour accompagner son partenaire aux nombreuses consultations, gérait la prise de médicaments, aidait à la marche et à la mobilisation. Cela étant, au vu de ces indications, force est de considérer que le recourant n’a pas établi, au degré de la vraisemblance prépondérante, que son état de santé nécessitait une surveillance permanente. Si la Cour de céans conçoit certes que le compagnon du recourant a investi et investit encore beaucoup de temps dans les soins qu’il donne au recourant, il n’en demeure pas moins qu’une activité lucrative à tout le moins partielle, à 50%, peut être exigée de sa part. En effet, préparer des repas diététiques, aider à la toilette et à l’habillage, organiser le transport en voiture, gérer la prise de médicaments ou encore aider à la marche et à la mobilisation n’est pas incompatible avec une activité professionnelle à 50%. Enfin, dans ce contexte, la Cour de céans rappelle que la preuve que l’état de santé du bénéficiaire des prestations nécessite une surveillance permanente n’est pas subordonnée à l'exigence d'une impotence reconnue par l'AI (voir ATF non publié</w:t>
      </w:r>
    </w:p>
    <w:p>
      <w:r>
        <w:t>A/1141/2013 - 16/28 - 8C_440/2008 du 6 février 2009 supra) de sorte que l’argument de l’intimé sur ce point tombe à faux. b) Depuis le 28 novembre 2012, le compagnon du recourant est suivi par un psychiatre, qui a attesté, le 27 mai 2013, d’une totale incapacité de travailler. Dans ce contexte, la Cour de céans rappelle également au SPC que la renonciation à la prise en considération d’un gain potentiel de l’époux n’est pas subordonnée à une invalidité, une incapacité de travail dûment attestée étant suffisante. Cela étant précisé, la Cour de céans constate que le rapport du Dr B__________ du 27 mai 2013 répond aux conditions jurisprudentielles en la matière : le rapport indique les différentes affections dont souffre le compagnon du recourant ; il explique en outre que la capacité de travail est nulle et fait état des facteurs susceptibles d'influencer l’évolution de la maladie. Il n’y a dès lors aucune raison de remettre en question le rapport du Dr B__________ de sorte qu’il convient de considérer que le compagnon du recourant était totalement incapable de travailler dès le mois de novembre 2012, date du début du suivi par le Dr B__________. c) Enfin, au vu des indications des médecins, il apparaît superflu d’entendre les Drs A__________ et B__________, les soins et l’assistance donnés par le compagnon du recourant, aussi louables soient-ils, n’étant selon toute vraisemblance pas en contradiction avec une activité lucrative à temps partiel (appréciation anticipée des preuves : ATF non publié K 134/03 du 12 mai 2004, consid. 4.3, ATF 124 V 94 consid. 4b).</w:t>
      </w:r>
    </w:p>
    <w:p>
      <w:r>
        <w:rPr>
          <w:b/>
        </w:rPr>
        <w:t>E. 11</w:t>
      </w:r>
    </w:p>
    <w:p>
      <w:r>
        <w:t>novembre 2010, la déduction forfaitaire correspondait à 17,5%. Auparavant, la législation genevoise ne prévoyait pas une telle déduction, de sorte que celle-ci était calculée conformément à la législation fédérale et correspondait, en ce qui concernait les immeubles âgés de plus de dix ans, à 20 % du rendement brut des loyers (art. 2 al. 2 let. b de l'ordonnance sur la déduction des frais relatifs aux immeubles privés dans le cadre de l'impôt fédéral direct ; RS 642.116). Cette déduction s’applique même si la personne n’habite pas le bien immobilier dont elle est propriétaire (CARIGIET / KOCH, op. cit., p. 172). a/cc) Les dépenses comprennent, enfin, la prime annuelle moyenne d’assurance- maladie pour le canton en question comme cela ressort de l’art. 10 al. 3 let. d LPC, la prime annuelle moyenne d’assurance-maladie pour le canton en question. La part des prestations complémentaires qui couvre cette dépense ne peut être qualifiée de prestation complémentaire ordinaire dès lors qu’elle correspond, en réalité, à une réduction de primes individuelle. Dans un tel cas, la coordination voudrait que le SPC ne verse pas de prestation complémentaire mais uniquement une réduction de prime ou en d’autres termes un subside (voir ATAS/754/2013 du 31 juillet 2013 consid. 6). Cette manière de procéder a été confirmée par le Tribunal fédéral des assurances dans un arrêt non publié du 29 octobre 2001, dans lequel il a jugé que dans la mesure où le recourant ne devait pas s’acquitter personnellement</w:t>
      </w:r>
    </w:p>
    <w:p>
      <w:r>
        <w:t>A/1141/2013 - 18/28 - de ses cotisations à l’assurance-maladie, dès lors qu’il bénéficiait de subsides mensuels versés directement à son assureur pour être intégralement déduit de ses primes, il ne saurait revendiquer le paiement, en sa faveur, d’une somme équivalent à ses cotisations, par le biais des prestations complémentaires (voir ATAS/754/2013 du 31 juillet 2013 consid. 6 et l’ATF non publié P 22/01 du 29 octobre 2001, consid. 2). A Genève, en pratique, la dépense relative aux primes d’assurance-maladie est prise en charge par le SERVICE DE L’ASSURANCE-MALADIE (SAM), sous la forme d’un subside pour le paiement des primes de l’assurance obligatoire des soins. Ce système reste conforme à l’art. 10 al. 3 let. d LPC (voir JÖHL, op.cit., n° 152 p. 1737 ss). L’art. 22 al. 6 LaLAMal prévoit ainsi que les bénéficiaires de prestations complémentaires à l’AVS/AI ont droit à un subside égal au montant de leur prime d’assurance obligatoire des soins, mais au maximum au montant correspondant à la prime moyenne cantonale fixée par le département fédéral de l’intérieur. Concrètement, l'intimé procède au calcul des dépenses du bénéficiaire sans prendre en considération les primes d’assurance-maladie, puis il admet le droit au subside en fonction du montant de l’excédent de ressources, afin que le SAM dispose de la possibilité de payer directement la somme due à l’assurance (voir ATAS/754/2013 du 31 juillet 2013 consid. 6 et ATAS/1251/2012 du 16 octobre 2012, consid. 9a). Selon cette pratique, les assurés ont droit à la couverture de leur prime d’assurance- maladie, à concurrence du maximum de la prime moyenne si, malgré l’absence du droit aux prestations complémentaires elles-mêmes, les excédents de revenus sont inférieurs au montant de la prime annuelle moyenne d’assurance-maladie, dès lors que cette prime n’est pas prise en compte au titre de dépenses par l'intimé (voir ATAS/754/2013 du 31 juillet 2013 consid. 6 et ATAS/262/2011 du 17 mars 2011 consid. 5f). Ils ont également droit au remboursement des frais de maladie. Cette manière de procéder est cependant contestable, dans la mesure où les dispositions légales applicables prévoient expressément la prise en considération, à titre de dépenses, de la prime d’assurance-maladie moyenne payée dans le canton en question (voir ATAS/754/2013 du 31 juillet 2013 consid. 6 et ATAS/1251/2012 du 16 octobre 2012, consid. 9a). La détermination du droit aux prestations devrait en réalité être effectuée en deux étapes (ATAS/754/2013 du 31 juillet 2013 consid. 6) : − en premier lieu, l'intimé devrait déterminer le droit aux prestations complémentaires du requérant en prenant en considération la prime annuelle moyenne du canton en question ; − si, en raison de la prise en considération desdites primes, le requérant a droit à des prestations complémentaires, le montant des prestations précitées relatif aux primes constitue en réalité une réduction de primes individuelle, qui, dans les</w:t>
      </w:r>
    </w:p>
    <w:p>
      <w:r>
        <w:t>A/1141/2013 - 19/28 - faits, sera directement versée à l’assureur-maladie par le SAM sous forme de subside « total » et non par l'intimé sous forme de prestations complémentaires. Dans la mesure où le bénéficiaire de prestations complémentaires peut également prétendre à la prise en charge des frais de maladie et d’invalidité, la décision de l'intimé devrait expressément reconnaître le droit aux prestations du requérant mais indiquer que celles-ci lui seront versées, à tout le moins partiellement, sous forme d’un subside total directement payé à l’assureur-maladie. b) Quant aux revenus, ils comprennent les éléments suivants. b/aa) Conformément à l'art. 11 al. 1 let. g LPC, les revenus déterminants comprennent notamment les ressources et parts de fortune dont un ayant droit s'est dessaisi. Cette disposition est applicable notamment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121 V 205 consid. 4a, 117 V 289 consid. 2; WERLEN, Der Anspruch auf Ergänzungsleistungen und deren Berechnung, thèse Fribourg 1995, p. 157; SPIRA, Transmission de patrimoine et dessaisissement au sens de la loi fédérale sur les prestations complémentaires à l'AVS/AI [LPC]), RSAS 1996, p. 210; pour une vue d'ensemble à ce sujet, voir FERRARI, Dessaisissement volontaire et prestations complémentaires à l'AVS/AI, in: RSAS 2002, p. 417 ss). b/bb) Lorsque le bénéficiaire n’habite pas un bien immobilier et que celui-ci n’est pas loué, il y a lieu de retenir un revenu correspondant au loyer usuel du quartier ou alors un revenu moyen, reflétant le taux de rendement pendant toute la durée de vie des bâtiments situés sur le terrain (CARIGIET / KOCH, op.cit., p. 172, qui considère que 5% de la valeur vénale correspond au revenu moyen précité). Lorsqu’un immeuble n’est pas situé dans le canton de Genève, l’administration fiscale peut faire recours à un taux forfaitaire de 4.5% de la valeur du bien pour fixer la valeur locative, et ce dans la mesure où les conditions locales ne peuvent pas être déterminées aisément, contrairement aux immeubles situés dans le canton (ATAS/43/2010, ATAS/732/2009, ATAS/399/07, ATAS 1040/05). L’emploi de ce taux n'apparaît pas comme excessif en comparaison intercantonale (cf. Annexe 3 au Rapport de la Commission valeur locative / changement de système (KES) mars 2000, « Etude sur la valeur locative effectuée la commission intercantonale d'information fiscale, Juin 1999 », publié sur http://www.estv.admin.ch/ data/f/index.htm?berichte.htm) et a déjà été confirmé par le Tribunal fédéral (ATFA non publié P 57/05 du 29 août 2006).</w:t>
      </w:r>
    </w:p>
    <w:p>
      <w:r>
        <w:t>A/1141/2013 - 20/28 - A noter que le produit de la fortune immobilière à prendre en considération, au sens de l’art. 11 al. 1 let. b LPC correspond au revenu brut (ATF 138 V 17 consid. 4.2.3). b/cc) S’agissant du taux de conversion applicable pour le calcul de la fortune immobilière et de la valeur locative y relative, il y a lieu d’appliquer les directives concernant les prestations complémentaires à l’AVS et à l’AI (DPC) de l’OFFICE FEDERAL DES ASSURANCES SOCIALES (OFAS). Le chiffre 2087.1 des DPC dans leur teneur aux 1er janvier 2006, 2007, 2008, 2009 et 2010 prévoit que pour les rentes et pensions versées en devises d’Etats parties à la Convention de libre passage CH-UE et à l’Accord de l’AELE, les taux de conversion applicables sont ceux fixés par la Commission administrative des communautés européennes pour la sécurité sociale des travailleurs migrants (ci-après : la Commission administrative) et publiés au Journal officiel de l’Union européenne. Le cours de conversion applicable est le cours déterminant du début de l’année correspondante.</w:t>
      </w:r>
    </w:p>
    <w:p>
      <w:r>
        <w:rPr>
          <w:b/>
        </w:rPr>
        <w:t>E. 12</w:t>
      </w:r>
    </w:p>
    <w:p>
      <w:r>
        <w:t>a) En l’espèce, s’agissant tout d’abord des frais d’entretien, impôts et taxes, ils ne peuvent être déduits du revenu locatif retenu par l’intimé comme le souhaite le recourant. En effet, le système légal prévoit la prise en considération, dans les dépenses reconnues, d’un montant forfaitaire correspondant aux frais d’entretien (voir art. 10 al. 2 let. b LPC). Quant aux impôts et taxes diverses, ils sont couverts par le forfait pour les besoins vitaux et pourraient, le cas échéant, en cas d’arriéré établi, venir en déduction de la fortune prise en considération. Cela n’est cependant d’aucune utilité pour le recourant, dès lors qu’aucune fortune n’a été retenue dans le calcul des prestations. b) Concernant la valeur locative, c’est à juste titre que l’intimé n’a pas pris en considération le montant retenu par l’administration fiscale dans la mesure où il y a lieu de retenir, à titre de produit de la fortune immobilière, le loyer usuel du quartier ou alors un revenu moyen. Or, dans le cas présent, le recourant a lui-même transmis au SPC une estimation du loyer pouvant être escompté. Ce dernier se situant entre 850 EUR et 950 EUR, par mois, c’est à juste titre que le SPC a retenu un loyer moyen de 900 EUR par mois, soit un loyer annuel de 10'800 EUR, montant qu’il a converti en francs suisses conformément aux taux de conversion établis par la Commission administrative. Dans ce contexte, la Cour de céans relève également que le loyer moyen de 900 EUR par mois est inférieur à ce qui aurait pu être retenu par le SPC en appliquant le taux de 4,5% conformément à la jurisprudence. c) Par contre, même si le recourant n’en a pas fait état, il convient de relever que c’est à tort que le SPC n’a pas tenu compte, à titre de dépense, de la prime moyenne de l’assurance-maladie.</w:t>
      </w:r>
    </w:p>
    <w:p>
      <w:r>
        <w:t>A/1141/2013 - 21/28 -</w:t>
      </w:r>
    </w:p>
    <w:p>
      <w:r>
        <w:rPr>
          <w:b/>
        </w:rPr>
        <w:t>E. 13</w:t>
      </w:r>
    </w:p>
    <w:p>
      <w:r>
        <w:t>En conclusion, dans la mesure où il y a lieu de prendre en considération les primes d’assurance-maladie à titre de dépenses et un gain potentiel du compagnon du recourant de 50% entre le 1er juin 2008 et le 31 octobre 2012 puis, dès le 1er novembre 2012 aucun gain potentiel en raison de l’incapacité de travail du compagnon du recourant, les plans de calculs de l’intimé se présentent de la manière suivante : a) Période du 1er juin au 31 décembre 2008 :</w:t>
      </w:r>
    </w:p>
    <w:p>
      <w:r>
        <w:t>PCF PCC Dépenses reconnues</w:t>
      </w:r>
    </w:p>
    <w:p>
      <w:r>
        <w:t>BESOINS/FORFAIT</w:t>
      </w:r>
    </w:p>
    <w:p>
      <w:r>
        <w:t>27'210.00 39'821.00 LOYER</w:t>
      </w:r>
    </w:p>
    <w:p>
      <w:r>
        <w:t>15'000.00 15'000.00 - Loyer net 36'000.00</w:t>
      </w:r>
    </w:p>
    <w:p>
      <w:r>
        <w:t>- Charges locatives 2'700.00</w:t>
      </w:r>
    </w:p>
    <w:p>
      <w:r>
        <w:t>PRIME ASSURANCE-MALADIE</w:t>
      </w:r>
    </w:p>
    <w:p>
      <w:r>
        <w:t>10'056.00 10'056.00 COTISATION AVS/AI/APG</w:t>
      </w:r>
    </w:p>
    <w:p>
      <w:r>
        <w:t>457.60 457.60 ENTRETIEN DES BATIMENTS</w:t>
      </w:r>
    </w:p>
    <w:p>
      <w:r>
        <w:t>14'426.45 14'426.45 - Entretien des bâtiments 3'157.45</w:t>
      </w:r>
    </w:p>
    <w:p>
      <w:r>
        <w:t>- Intérêts hypothécaires 11'269.00</w:t>
      </w:r>
    </w:p>
    <w:p>
      <w:r>
        <w:t>Total dépenses reconnues 67'150.05 79'761.05</w:t>
      </w:r>
    </w:p>
    <w:p>
      <w:r>
        <w:t>Revenu déterminant</w:t>
      </w:r>
    </w:p>
    <w:p>
      <w:r>
        <w:t>REPORT DE PRESTATIONS</w:t>
      </w:r>
    </w:p>
    <w:p>
      <w:r>
        <w:t>0.00 PRESTATIONS DE L'AVS/AI 21'432.00 21'432.00 - rentes de l'AVS/AI 21'432.00</w:t>
      </w:r>
    </w:p>
    <w:p>
      <w:r>
        <w:t>GAINS</w:t>
      </w:r>
    </w:p>
    <w:p>
      <w:r>
        <w:t>- gain potentiel 19'928.00 12'285.33 12'285.33 FORTUNE</w:t>
      </w:r>
    </w:p>
    <w:p>
      <w:r>
        <w:t>0.00 0.00 -épargne 131.65</w:t>
      </w:r>
    </w:p>
    <w:p>
      <w:r>
        <w:t>- fortune immobilière 468'800.00</w:t>
      </w:r>
    </w:p>
    <w:p>
      <w:r>
        <w:t>- hypothèque -464'339.00</w:t>
      </w:r>
    </w:p>
    <w:p>
      <w:r>
        <w:t>PRODUITS DE LA FORTUNE 18'043.10 18'043.10 - intérêts de l'épargne 0.40</w:t>
      </w:r>
    </w:p>
    <w:p>
      <w:r>
        <w:t>- produit biens immobiliers 18'042.70</w:t>
      </w:r>
    </w:p>
    <w:p>
      <w:r>
        <w:t>RENTES, INDEMNITES ET PENSION 22'878.00 22'878.00 - rente 2e pilier 10'008.00</w:t>
      </w:r>
    </w:p>
    <w:p>
      <w:r>
        <w:t>- rente étrangère 12'870.00</w:t>
      </w:r>
    </w:p>
    <w:p>
      <w:r>
        <w:t>Total revenu déterminant 74'638.43 74'638.43</w:t>
      </w:r>
    </w:p>
    <w:p>
      <w:r>
        <w:t>Dépenses reconnues - revenu déterminant -7'488.38 5'122.62</w:t>
      </w:r>
    </w:p>
    <w:p>
      <w:r>
        <w:t>Période du 1er janvier au 31 décembre 2009 :</w:t>
      </w:r>
    </w:p>
    <w:p>
      <w:r>
        <w:t>PCF PCC Dépenses reconnues</w:t>
      </w:r>
    </w:p>
    <w:p>
      <w:r>
        <w:t>BESOINS/FORFAIT</w:t>
      </w:r>
    </w:p>
    <w:p>
      <w:r>
        <w:t>28'080.00 41'095.00 LOYER</w:t>
      </w:r>
    </w:p>
    <w:p>
      <w:r>
        <w:t>15'000.00 15'000.00</w:t>
      </w:r>
    </w:p>
    <w:p>
      <w:r>
        <w:t>A/1141/2013 - 22/28 - - Loyer net 48'000.00</w:t>
      </w:r>
    </w:p>
    <w:p>
      <w:r>
        <w:t>- Charges locatives 2'700.00</w:t>
      </w:r>
    </w:p>
    <w:p>
      <w:r>
        <w:t>PRIME D'ASSURANCE-MALADIE</w:t>
      </w:r>
    </w:p>
    <w:p>
      <w:r>
        <w:t>10'056.00 10'056.00 COTISATION AVS/AI/APG</w:t>
      </w:r>
    </w:p>
    <w:p>
      <w:r>
        <w:t>472.60 472.60 ENTRETIEN DES BATIMENTS</w:t>
      </w:r>
    </w:p>
    <w:p>
      <w:r>
        <w:t>13'763.65 13'763.65 - Entretien des bâtiments 2'871.65</w:t>
      </w:r>
    </w:p>
    <w:p>
      <w:r>
        <w:t>- Intérêts hypothécaires 10'892.00</w:t>
      </w:r>
    </w:p>
    <w:p>
      <w:r>
        <w:t>Total dépenses reconnues 67'372.25 80'360.25</w:t>
      </w:r>
    </w:p>
    <w:p>
      <w:r>
        <w:t>Revenu déterminant</w:t>
      </w:r>
    </w:p>
    <w:p>
      <w:r>
        <w:t>REPORT DE PRESTATIONS</w:t>
      </w:r>
    </w:p>
    <w:p>
      <w:r>
        <w:t>0.00 PRESTATIONS DE L'AVS/AI 22'104.00 22'104.00 - Rentes de l'AVS/AI 22'104.00</w:t>
      </w:r>
    </w:p>
    <w:p>
      <w:r>
        <w:t>GAINS</w:t>
      </w:r>
    </w:p>
    <w:p>
      <w:r>
        <w:t>- Gain potentiel 20'580.50 12'720.33 12'720.33 FORTUNE</w:t>
      </w:r>
    </w:p>
    <w:p>
      <w:r>
        <w:t>0.00 0.00 - Epargne 131.65</w:t>
      </w:r>
    </w:p>
    <w:p>
      <w:r>
        <w:t>- Fortune immobilière 468'800.00</w:t>
      </w:r>
    </w:p>
    <w:p>
      <w:r>
        <w:t>- Hypothèque -448'412.00</w:t>
      </w:r>
    </w:p>
    <w:p>
      <w:r>
        <w:t>PRODUITS DE LA FORTUNE 16'409.90 16'409.90 - Intérêts de l'épargne 0.40</w:t>
      </w:r>
    </w:p>
    <w:p>
      <w:r>
        <w:t>- Produit biens immobiliers 16'409.50</w:t>
      </w:r>
    </w:p>
    <w:p>
      <w:r>
        <w:t>RENTES, INDEMNITES ET PENSION 23'250.00 23'250.00 - Rente 2e pilier 10'380.00</w:t>
      </w:r>
    </w:p>
    <w:p>
      <w:r>
        <w:t>- Rente étrangère 12'870.00</w:t>
      </w:r>
    </w:p>
    <w:p>
      <w:r>
        <w:t>Total revenu déterminant 74'484.23 74'484.23</w:t>
      </w:r>
    </w:p>
    <w:p>
      <w:r>
        <w:t>Dépenses reconnues - revenu déterminant -7'111.98 5'876.02</w:t>
      </w:r>
    </w:p>
    <w:p>
      <w:r>
        <w:t>Entre le 1er juin 2008 et le 31 décembre 2009, le recourant aurait pu prétendre à des prestations complémentaires annuelles de 5'122 fr. 60 pour 2008 et de 5'876 fr. pour 2009. Cependant, étant donné que c’est en raison de la prise en considération de la prime moyenne d’assurance-maladie que le droit du requérant à des prestations complémentaires a été admis, les montants précités constituent en réalité une réduction de prime individuelle qui, dans les faits, sera directement versée à l’assureur-maladie par le SAM sous forme de subside « total » et non par l'intimé sous forme de prestations complémentaires. Partant, c’est à tort que l’intimé a réclamé la restitution des subsides de l’assurance- maladie pour la période du 1er juin 2008 au 31 décembre 2009.</w:t>
      </w:r>
    </w:p>
    <w:p>
      <w:r>
        <w:t>b) Période du 1er janvier au 31 décembre 2010</w:t>
      </w:r>
    </w:p>
    <w:p>
      <w:r>
        <w:t>PCF PCC Dépenses reconnues</w:t>
      </w:r>
    </w:p>
    <w:p>
      <w:r>
        <w:t>A/1141/2013 - 23/28 - BESOINS/FORFAIT</w:t>
      </w:r>
    </w:p>
    <w:p>
      <w:r>
        <w:t>28'080.00 41'095.00 LOYER</w:t>
      </w:r>
    </w:p>
    <w:p>
      <w:r>
        <w:t>15'000.00 15'000.00 - Loyer net 48'000.00</w:t>
      </w:r>
    </w:p>
    <w:p>
      <w:r>
        <w:t>- Charges locatives 2'700.00</w:t>
      </w:r>
    </w:p>
    <w:p>
      <w:r>
        <w:t>PRIME D'ASSURANCE-MALADIE</w:t>
      </w:r>
    </w:p>
    <w:p>
      <w:r>
        <w:t>10'464.00 10'464.00 COTISATION AVS/AI/APG</w:t>
      </w:r>
    </w:p>
    <w:p>
      <w:r>
        <w:t>472.60 472.60 ENTRETIEN DES BATIMENTS</w:t>
      </w:r>
    </w:p>
    <w:p>
      <w:r>
        <w:t>13'368.15 13'368.15 - Entretien des bâtiments 2'861.15</w:t>
      </w:r>
    </w:p>
    <w:p>
      <w:r>
        <w:t>- Intérêts hypothécaires 10'507.00</w:t>
      </w:r>
    </w:p>
    <w:p>
      <w:r>
        <w:t>Total dépenses reconnues 67'384.75 80'399.75</w:t>
      </w:r>
    </w:p>
    <w:p>
      <w:r>
        <w:t>Revenu déterminant</w:t>
      </w:r>
    </w:p>
    <w:p>
      <w:r>
        <w:t>REPORT DE PRESTATIONS</w:t>
      </w:r>
    </w:p>
    <w:p>
      <w:r>
        <w:t>0.00 PRESTATIONS DE L'AVS/AI 22'104.00 22'104.00 - Rentes de l'AVS/AI 22'104.00</w:t>
      </w:r>
    </w:p>
    <w:p>
      <w:r>
        <w:t>GAINS</w:t>
      </w:r>
    </w:p>
    <w:p>
      <w:r>
        <w:t>- Gain potentiel 20'580.50 12'720.33 12'720.33 FORTUNE</w:t>
      </w:r>
    </w:p>
    <w:p>
      <w:r>
        <w:t>0.00 0.00 - Epargne 131.65</w:t>
      </w:r>
    </w:p>
    <w:p>
      <w:r>
        <w:t>- Fortune immobilière 468'800.00</w:t>
      </w:r>
    </w:p>
    <w:p>
      <w:r>
        <w:t>- Hypothèque -430’722.00</w:t>
      </w:r>
    </w:p>
    <w:p>
      <w:r>
        <w:t>PRODUITS DE LA FORTUNE 16'349.75 16'349.75 - Intérêts de l'épargne 0.40</w:t>
      </w:r>
    </w:p>
    <w:p>
      <w:r>
        <w:t>- Produit biens immobiliers 16'349.35</w:t>
      </w:r>
    </w:p>
    <w:p>
      <w:r>
        <w:t>RENTES, INDEMNITES ET PENSION 47'876.00 47'876.00 - Rente 2e pilier 10'380.00</w:t>
      </w:r>
    </w:p>
    <w:p>
      <w:r>
        <w:t>- Rente étrangère 37'496.00</w:t>
      </w:r>
    </w:p>
    <w:p>
      <w:r>
        <w:t>Total revenu déterminant 99'050.08 99'050.08</w:t>
      </w:r>
    </w:p>
    <w:p>
      <w:r>
        <w:t>Dépenses reconnues - revenu déterminant -31'665.33 -18'650.33</w:t>
      </w:r>
    </w:p>
    <w:p>
      <w:r>
        <w:t>Période du 1er janvier au 31 décembre 211</w:t>
      </w:r>
    </w:p>
    <w:p>
      <w:r>
        <w:t>PCF PCC Dépenses reconnues</w:t>
      </w:r>
    </w:p>
    <w:p>
      <w:r>
        <w:t>BESOINS/FORFAIT</w:t>
      </w:r>
    </w:p>
    <w:p>
      <w:r>
        <w:t>28'575.00 41'814.00 LOYER</w:t>
      </w:r>
    </w:p>
    <w:p>
      <w:r>
        <w:t>15'000.00 15'000.00 - Loyer net 48'000.00</w:t>
      </w:r>
    </w:p>
    <w:p>
      <w:r>
        <w:t>- Charges locatives 2'700.00</w:t>
      </w:r>
    </w:p>
    <w:p>
      <w:r>
        <w:t>PRIME D'ASSURANCE-MALADIE</w:t>
      </w:r>
    </w:p>
    <w:p>
      <w:r>
        <w:t>10'800.00 10'800.00 COTISATION AVS/AI/APG</w:t>
      </w:r>
    </w:p>
    <w:p>
      <w:r>
        <w:t>488.30 488.30 ENTRETIEN DES BÂTIMENTS</w:t>
      </w:r>
    </w:p>
    <w:p>
      <w:r>
        <w:t>13'412.70 13'412.70 - Entretien des bâtiments 2'905.70</w:t>
      </w:r>
    </w:p>
    <w:p>
      <w:r>
        <w:t>- Intérêts hypothécaires 10'507.00</w:t>
      </w:r>
    </w:p>
    <w:p>
      <w:r>
        <w:t>Total dépenses reconnues 68'276.00 81'515.00</w:t>
      </w:r>
    </w:p>
    <w:p>
      <w:r>
        <w:t>Revenu déterminant</w:t>
      </w:r>
    </w:p>
    <w:p>
      <w:r>
        <w:t>REPORT DE PRESTATIONS</w:t>
      </w:r>
    </w:p>
    <w:p>
      <w:r>
        <w:t>0.00</w:t>
      </w:r>
    </w:p>
    <w:p>
      <w:r>
        <w:t>A/1141/2013 - 24/28 - PRESTATIONS DE L'AVS/AI 22'500.00 22'500.00 - Rentes de l'AVS/AI 22'500.00</w:t>
      </w:r>
    </w:p>
    <w:p>
      <w:r>
        <w:t>GAINS</w:t>
      </w:r>
    </w:p>
    <w:p>
      <w:r>
        <w:t>- Gain potentiel 28'836.00 18'224.00 18'224.00 FORTUNE</w:t>
      </w:r>
    </w:p>
    <w:p>
      <w:r>
        <w:t>0.00 0.00 - Epargne 131.65</w:t>
      </w:r>
    </w:p>
    <w:p>
      <w:r>
        <w:t>- Fortune immobilière 468'800.00</w:t>
      </w:r>
    </w:p>
    <w:p>
      <w:r>
        <w:t>- Hypothèque -430'722.00</w:t>
      </w:r>
    </w:p>
    <w:p>
      <w:r>
        <w:t>PRODUITS DE LA FORTUNE 14'529.00 14'529.00 - Intérêts de l'épargne 0.40</w:t>
      </w:r>
    </w:p>
    <w:p>
      <w:r>
        <w:t>- Produit biens immobiliers 14'528.60</w:t>
      </w:r>
    </w:p>
    <w:p>
      <w:r>
        <w:t>RENTES, INDEMNITES ET PENSION 47'876.00 47'876.00 - Rente 2e pilier 10'380.00</w:t>
      </w:r>
    </w:p>
    <w:p>
      <w:r>
        <w:t>- Rente étrangère 37'496.00</w:t>
      </w:r>
    </w:p>
    <w:p>
      <w:r>
        <w:t>Total revenu déterminant 103'129.00 103'129.00</w:t>
      </w:r>
    </w:p>
    <w:p>
      <w:r>
        <w:t>Dépenses reconnues - revenu déterminant -34'853.00 -21'614.00</w:t>
      </w:r>
    </w:p>
    <w:p>
      <w:r>
        <w:t>Période du 1er janvier au 31 octobre 2012</w:t>
      </w:r>
    </w:p>
    <w:p>
      <w:r>
        <w:t>PCF PCC Dépenses reconnues</w:t>
      </w:r>
    </w:p>
    <w:p>
      <w:r>
        <w:t>BESOINS/FORFAIT</w:t>
      </w:r>
    </w:p>
    <w:p>
      <w:r>
        <w:t>28'575.00 41'814.00 LOYER</w:t>
      </w:r>
    </w:p>
    <w:p>
      <w:r>
        <w:t>15'000.00 15'000.00 - Loyer net 48'000.00</w:t>
      </w:r>
    </w:p>
    <w:p>
      <w:r>
        <w:t>- Charges locatives 2'700.00</w:t>
      </w:r>
    </w:p>
    <w:p>
      <w:r>
        <w:t>PRIME D'ASSURANCE-MALADIE</w:t>
      </w:r>
    </w:p>
    <w:p>
      <w:r>
        <w:t>11'112.00 11'112.00 Cotisation AVS/AI/APG</w:t>
      </w:r>
    </w:p>
    <w:p>
      <w:r>
        <w:t>488.30 488.30 ENTRETIEN DES BÂTIMENTS</w:t>
      </w:r>
    </w:p>
    <w:p>
      <w:r>
        <w:t>13'162.80 13'162.80 - Entretien des bâtiments 2'905.70</w:t>
      </w:r>
    </w:p>
    <w:p>
      <w:r>
        <w:t>- Intérêts hypothécaires 10'507.00</w:t>
      </w:r>
    </w:p>
    <w:p>
      <w:r>
        <w:t>Total dépenses reconnues 68'338.10 81'577.10</w:t>
      </w:r>
    </w:p>
    <w:p>
      <w:r>
        <w:t>Revenu déterminant</w:t>
      </w:r>
    </w:p>
    <w:p>
      <w:r>
        <w:t>REPORT DE PRESTATIONS</w:t>
      </w:r>
    </w:p>
    <w:p>
      <w:r>
        <w:t>0.00 PRESTATIONS DE L'AVS/AI 22'500.00 22'500.00 - Rentes de l'AVS/AI 22'500.00</w:t>
      </w:r>
    </w:p>
    <w:p>
      <w:r>
        <w:t>GAINS</w:t>
      </w:r>
    </w:p>
    <w:p>
      <w:r>
        <w:t>- Gain potentiel 28'836.00 18'224.00 18'224.00 FORTUNE 38'209.65 0.00 0.00 - Epargne 131.65</w:t>
      </w:r>
    </w:p>
    <w:p>
      <w:r>
        <w:t>- Fortune immobilière 468'800.00</w:t>
      </w:r>
    </w:p>
    <w:p>
      <w:r>
        <w:t>- Hypothèque -430'722.00</w:t>
      </w:r>
    </w:p>
    <w:p>
      <w:r>
        <w:t>PRODUITS DE LA FORTUNE 13'279.30 13'279.30 - Intérêts de l'épargne 0.40</w:t>
      </w:r>
    </w:p>
    <w:p>
      <w:r>
        <w:t>- Produit biens immobiliers 14'528.60</w:t>
      </w:r>
    </w:p>
    <w:p>
      <w:r>
        <w:t>RENTES, INDEMNITES ET PENSION 47'876.00 47'876.00 - Rente 2e pilier 10'380.00</w:t>
      </w:r>
    </w:p>
    <w:p>
      <w:r>
        <w:t>A/1141/2013 - 25/28 - - Rente étrangère 37'496.00</w:t>
      </w:r>
    </w:p>
    <w:p>
      <w:r>
        <w:t>Total revenu déterminant 101'879.30 101'879.30</w:t>
      </w:r>
    </w:p>
    <w:p>
      <w:r>
        <w:t>Dépenses reconnues - revenu déterminant -33'541.20 -20'302.20</w:t>
      </w:r>
    </w:p>
    <w:p>
      <w:r>
        <w:t>Période du 1er novembre au 31 décembre 2012</w:t>
      </w:r>
    </w:p>
    <w:p>
      <w:r>
        <w:t>PCF PCC Dépenses reconnues</w:t>
      </w:r>
    </w:p>
    <w:p>
      <w:r>
        <w:t>BESOINS/FORFAIT</w:t>
      </w:r>
    </w:p>
    <w:p>
      <w:r>
        <w:t>28'575.00 41'814.00 LOYER</w:t>
      </w:r>
    </w:p>
    <w:p>
      <w:r>
        <w:t>15'000.00 15'000.00 - Loyer net 22'200.00</w:t>
      </w:r>
    </w:p>
    <w:p>
      <w:r>
        <w:t>- Charges locatives 1'800.00</w:t>
      </w:r>
    </w:p>
    <w:p>
      <w:r>
        <w:t>ASSURANCE-MALADIE</w:t>
      </w:r>
    </w:p>
    <w:p>
      <w:r>
        <w:t>11'280.00 11'280.00 COTISATION AVS/AI/APG</w:t>
      </w:r>
    </w:p>
    <w:p>
      <w:r>
        <w:t>488.30 488.30 ENTRETIEN DES BATIMENTS</w:t>
      </w:r>
    </w:p>
    <w:p>
      <w:r>
        <w:t>13'162.80 13'162.80 - Frais d’entretien des bâtiments 2'655.80</w:t>
      </w:r>
    </w:p>
    <w:p>
      <w:r>
        <w:t>- Intérêts hypothécaires 10'507.00</w:t>
      </w:r>
    </w:p>
    <w:p>
      <w:r>
        <w:t>Total dépenses reconnues 68'652.85 82'004.85</w:t>
      </w:r>
    </w:p>
    <w:p>
      <w:r>
        <w:t>Revenu déterminant</w:t>
      </w:r>
    </w:p>
    <w:p>
      <w:r>
        <w:t>PRESTATIONS DE L'AVS/AI 22'500.00 22'500.00 - Rentes de l'AVS/AI 22'500.00</w:t>
      </w:r>
    </w:p>
    <w:p>
      <w:r>
        <w:t>GAINS</w:t>
      </w:r>
    </w:p>
    <w:p>
      <w:r>
        <w:t>- Gain potentiel 0.00 0.00 0.00 FORTUNE 0.00 0.00 - Epargne 131.65</w:t>
      </w:r>
    </w:p>
    <w:p>
      <w:r>
        <w:t>- Fortune immobilière 468'800.00</w:t>
      </w:r>
    </w:p>
    <w:p>
      <w:r>
        <w:t>- Hypothèque - 430'722.00</w:t>
      </w:r>
    </w:p>
    <w:p>
      <w:r>
        <w:t>PRODUITS DE LA FORTUNE 13'065.80 - Intérêts de l’épargne 0.40</w:t>
      </w:r>
    </w:p>
    <w:p>
      <w:r>
        <w:t>- Produit biens immobiliers 13’065.40</w:t>
      </w:r>
    </w:p>
    <w:p>
      <w:r>
        <w:t>RENTES, INDEMNITES ET PENSION 47'876.00 47'876.00 - Rente 2e pilier 10'380.00</w:t>
      </w:r>
    </w:p>
    <w:p>
      <w:r>
        <w:t>- Rente étrangère 37'496.00</w:t>
      </w:r>
    </w:p>
    <w:p>
      <w:r>
        <w:t>Total revenu déterminant 83'441.80 83'441.80</w:t>
      </w:r>
    </w:p>
    <w:p>
      <w:r>
        <w:t>Dépenses reconnues - revenu déterminant 14'788.95 1'436.95</w:t>
      </w:r>
    </w:p>
    <w:p>
      <w:r>
        <w:t>Période dès le 1er janvier 2013 :</w:t>
      </w:r>
    </w:p>
    <w:p>
      <w:r>
        <w:t>PCF PCC Dépenses reconnues</w:t>
      </w:r>
    </w:p>
    <w:p>
      <w:r>
        <w:t>BESOINS/FORFAIT</w:t>
      </w:r>
    </w:p>
    <w:p>
      <w:r>
        <w:t>28'815.00 42'166.00 LOYER</w:t>
      </w:r>
    </w:p>
    <w:p>
      <w:r>
        <w:t>15'000.00 15'000.00</w:t>
      </w:r>
    </w:p>
    <w:p>
      <w:r>
        <w:t>A/1141/2013 - 26/28 - - Loyer net 22'200.00</w:t>
      </w:r>
    </w:p>
    <w:p>
      <w:r>
        <w:t>- Charges locatives 1'800.00</w:t>
      </w:r>
    </w:p>
    <w:p>
      <w:r>
        <w:t>ASSURANCE-MALADIE</w:t>
      </w:r>
    </w:p>
    <w:p>
      <w:r>
        <w:t>11'280.00 11'280.00 COTISATION AVS/AI/APG</w:t>
      </w:r>
    </w:p>
    <w:p>
      <w:r>
        <w:t>493.45 493.45 ENTRETIEN DES BATIMENTS</w:t>
      </w:r>
    </w:p>
    <w:p>
      <w:r>
        <w:t>13'065.40 13'065.40 - Frais d’entretien des bâtiments 2'613.10</w:t>
      </w:r>
    </w:p>
    <w:p>
      <w:r>
        <w:t>- Intérêts hypothécaires 10'507.00</w:t>
      </w:r>
    </w:p>
    <w:p>
      <w:r>
        <w:t>Total dépenses reconnues 68'653.85 82'004.85</w:t>
      </w:r>
    </w:p>
    <w:p>
      <w:r>
        <w:t>Revenu déterminant</w:t>
      </w:r>
    </w:p>
    <w:p>
      <w:r>
        <w:t>PRESTATIONS DE L'AVS/AI 22'500.00 22'500.00 - rentes de l'AVS/AI 22'500.00</w:t>
      </w:r>
    </w:p>
    <w:p>
      <w:r>
        <w:t>GAINS</w:t>
      </w:r>
    </w:p>
    <w:p>
      <w:r>
        <w:t>- Gain potentiel 0.00 0.00 0.00 FORTUNE 0.00 0.00 -épargne 131.65</w:t>
      </w:r>
    </w:p>
    <w:p>
      <w:r>
        <w:t>- fortune immobilière 468'800.00</w:t>
      </w:r>
    </w:p>
    <w:p>
      <w:r>
        <w:t>- hypothèque - 430'722.00</w:t>
      </w:r>
    </w:p>
    <w:p>
      <w:r>
        <w:t>PRODUITS DE LA FORTUNE 13'065.80 13'065.80 - intérêts de l’épargne 0.40</w:t>
      </w:r>
    </w:p>
    <w:p>
      <w:r>
        <w:t>- produit biens immobiliers 13’065.40</w:t>
      </w:r>
    </w:p>
    <w:p>
      <w:r>
        <w:t>RENTES, INDEMNITES ET PENSION 47'876.00 47'876.00 - rente 2e pilier 10'380.00</w:t>
      </w:r>
    </w:p>
    <w:p>
      <w:r>
        <w:t>- rente étrangère 37'496.00</w:t>
      </w:r>
    </w:p>
    <w:p>
      <w:r>
        <w:t>Total revenu déterminant 83'441.80 83'441.80</w:t>
      </w:r>
    </w:p>
    <w:p>
      <w:r>
        <w:t>Dépenses reconnues - revenu déterminant 14'787.95 1'436.95 S’agissant de la période courant dès le 1er janvier 2010, force est de constater que les dépenses du recourant et de son compagnon étaient entièrement couvertes par leurs revenus, de sorte que c’est à juste titre que le SPC a mis un terme au versement des prestations complémentaires et du subside de l’assurance maladie ainsi qu’à la prise en charge des frais médicaux et qu’il en a réclamé la restitution. c) En résumé, le montant que le recourant doit restituer à l’intimé s’élève à 55'085 fr. 90 soit : Prestations complémentaires 42'534 00 Subsides de l’assurance-maladie 11'943.80 Frais de maladie 608.10 Total 55'085.90</w:t>
      </w:r>
    </w:p>
    <w:p>
      <w:r>
        <w:rPr>
          <w:b/>
        </w:rPr>
        <w:t>E. 14</w:t>
      </w:r>
    </w:p>
    <w:p>
      <w:r>
        <w:t>Au vu de ce qui précède, le recours sera partiellement admis et la décision sur opposition du 8 mars 2013 annulée. Le recourant devra restituer à l’intimé le montant de 55'085 fr. 90 au sens des considérants. Le recourant obtenant partiellement gain de cause, une indemnité de 1'000 fr. lui sera accordée à titre de participation à ses frais et dépens (art. 61 let. g LPGA).</w:t>
      </w:r>
    </w:p>
    <w:p>
      <w:r>
        <w:t>A/1141/2013 - 27/28 - Pour le surplus, la procédure est gratuite (art. 61 let. a LPGA).</w:t>
      </w:r>
    </w:p>
    <w:p>
      <w:r>
        <w:t>A/1141/2013 - 28/28 - PAR CES MOTIFS, LA CHAMBRE DES ASSURANCES SOCIALES : Statuant A la forme : 1. Déclare le recours recevable. Au fond : 2. L’admet partiellement. 3. Annule la décision sur opposition du 13 mars 2013 en tant qu'elle réclame la restitution de 62'333 fr. 20 et dit que le recourant doit restituer à l’intimé le montant de 55'085 fr. 90. 4. Condamne l'intimé à verser une indemnité de procédure de 1'000 fr. au recourant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