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ATAS/1038/2013 vom 29. Oktober 2013</w:t>
      </w:r>
    </w:p>
    <w:p>
      <w:r>
        <w:t>GE Cour de justice, 2013-10-29, FR</w:t>
      </w:r>
    </w:p>
    <w:p>
      <w:r>
        <w:rPr>
          <w:b/>
        </w:rPr>
        <w:t xml:space="preserve">Quelle: </w:t>
      </w:r>
      <w:r>
        <w:t>https://mcp.opencaselaw.ch/entscheid/ge_gerichte_ATAS_1038_2013</w:t>
      </w:r>
    </w:p>
    <w:p>
      <w:r>
        <w:t>FR: GE_GERICHTE ATAS/1038/2013 du 29 octobre 2013</w:t>
      </w:r>
    </w:p>
    <w:p>
      <w:r>
        <w:t>IT: GE_GERICHTE ATAS/1038/2013 del 29 ottobre 2013</w:t>
      </w:r>
    </w:p>
    <w:p>
      <w:pPr>
        <w:pStyle w:val="Heading2"/>
      </w:pPr>
      <w:r>
        <w:t>Erwägungen</w:t>
      </w:r>
    </w:p>
    <w:p>
      <w:r>
        <w:rPr>
          <w:b/>
        </w:rPr>
        <w:t>E. 1</w:t>
      </w:r>
    </w:p>
    <w:p>
      <w:r>
        <w:t>a)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A/1474/2013 - 8/16 -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prestations du 27 mai 2011 faisant état d’une incapacité de travail survenue dès 2009.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 En revanche, les modifications de la LAI du 18 mars 2011, en vigueur depuis le 1er janvier 2012 (6ème révision), ne sont pas applicables au cas d'espèce.</w:t>
      </w:r>
    </w:p>
    <w:p>
      <w:r>
        <w:rPr>
          <w:b/>
        </w:rPr>
        <w:t>E. 2</w:t>
      </w:r>
    </w:p>
    <w:p>
      <w:r>
        <w:t>Interjeté en temps utile le recours est recevable (art. 60 LPGA).</w:t>
      </w:r>
    </w:p>
    <w:p>
      <w:r>
        <w:rPr>
          <w:b/>
        </w:rPr>
        <w:t>E. 3</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4</w:t>
      </w:r>
    </w:p>
    <w:p>
      <w:r>
        <w:t>a)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 La rente est échelonnée selon le taux d’invalidité (al. 2) : 40 % au moins donne droit à un quart de rente; 50 % au moins à une demie rente; 60 % au moins à un trois quarts de rente et 70 % au moins à une rente entière.</w:t>
      </w:r>
    </w:p>
    <w:p>
      <w:r>
        <w:t>A/1474/2013 - 9/16 - b)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 Selon l'art. 88a RAI, en vigueur depuis le 1er mars 2004, si la capacité de gain ou la capacité d’accomplir les travaux habituels d’un assuré s’améliore ou que son impotence ou le besoin de soins découlant de l’invalidité s’atténue, il y a lieu de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considérer que ce changement supprime, le cas échéant, tout ou partie de son droit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 Une décision par laquelle l'assurance-invalidité accorde une rente d'invalidité avec effet rétroactif et, en même temps, prévoit l'augmentation, la réduction ou la suppression de cette rente, correspond à une décision de révision au sens de l'art. 17 LPGA (ATF 125 V 417 ss. consid. 2d et les références). Aux termes de cette disposition, si l'invalidité d'un bénéficiaire de rente se modifie de manière à influencer le droit à la rente, celle-ci est, pour l'avenir, augmentée, réduite ou supprimée.</w:t>
      </w:r>
    </w:p>
    <w:p>
      <w:r>
        <w:rPr>
          <w:b/>
        </w:rPr>
        <w:t>E. 5</w:t>
      </w:r>
    </w:p>
    <w:p>
      <w:r>
        <w:t>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b) La notion de marché équilibré du travail est une notion théorique et abstraite qui sert de critère de distinction entre les cas tombant sous le coup de l'assurance- chômage et ceux qui relèvent de l'assurance-invalidité. Elle implique, d'une part, un</w:t>
      </w:r>
    </w:p>
    <w:p>
      <w:r>
        <w:t>A/1474/2013 - 10/16 -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c)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d)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w:t>
      </w:r>
    </w:p>
    <w:p>
      <w:r>
        <w:rPr>
          <w:b/>
        </w:rPr>
        <w:t>E. 6</w:t>
      </w:r>
    </w:p>
    <w:p>
      <w:r>
        <w:t>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w:t>
      </w:r>
    </w:p>
    <w:p>
      <w:r>
        <w:t>A/1474/2013 - 11/16 -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A/1474/2013 - 12/16 -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w:t>
      </w:r>
    </w:p>
    <w:p>
      <w:r>
        <w:t>A/1474/2013 - 13/16 - tribunal les éclaircirait comme il convient en cas de recours (voir RAMA 1986 n° K 665 p. 87).</w:t>
      </w:r>
    </w:p>
    <w:p>
      <w:r>
        <w:rPr>
          <w:b/>
        </w:rPr>
        <w:t>E. 8</w:t>
      </w:r>
    </w:p>
    <w:p>
      <w:r>
        <w:t>a) En l'espèce, l’intimé s’est fondé sur l’expertise du Dr H__________ du 19 septembre 2012 pour rejeter la demande de prestations. Il considère qu’une expertise judiciaire n’est pas nécessaire, au vu de la valeur probante de celle du Dr H__________. Quant à la recourante, elle requiert l’ordonnance d’une expertise judiciaire en contestant, au contraire, la valeur probante du rapport du Dr H__________. b) La Cour de céans est d’avis que la position de l’intimé ne saurait être suivie. En effet, l’expertise du Dr H__________, lequel n’est pas spécialisé en hématologie, est sérieusement remise en cause par d’autres pièces médicales au dossier. En outre, si l’expertise parait de prime abord complète, comprenant une anamnèse, un état des plaintes de la recourante et une appréciation du cas établissant clairement les limitations fonctionnelles en cause, elle n’est, à l’examen, pas convaincante. Tout d’abord, le Dr C__________, lequel est chef de clinique du service d’hématologie des HUG et donc un spécialiste du champ médical concerné par l’affection dont souffre la recourante, a attesté d’une aggravation de l’état de santé de la recourante en 2009, avec des crises douloureuses étendues. Or, cette aggravation n’est pas mentionnée du tout par l’expert H__________, ni dans l’histoire médicale selon les pièces (expertise p. 5) où il est uniquement relevé que le Dr C__________ a indiqué une incapacité de travail en 2010, ni dans l’histoire médicale plus récente et les plaintes de l’assurée (expertise p. 10-11), ni encore dans l’appréciation du cas, comprenant le rappel de l’histoire médicale (expertise p. 17-21). En outre, les incapacités de travail attestées par les Drs B__________ (dès 2009) puis C__________ (dès 2010) et E__________ (depuis 2011) ne sont pas discutées du tout par l’expert. Enfin, entendue en audience de comparution personnelle des parties, la recourante a derechef indiqué qu’elle avait présenté une aggravation de son état de santé de telle sorte qu’elle n’avait plus pu travailler du tout (procès-verbal du 17 juin 2013). Ainsi, l’histoire médicale de la recourante est- elle relatée de façon incomplète et l’expert ne prend pas du tout en considération l’avis des médecins-traitants. S’agissant des plaintes de la recourante, l’expert a relevé des douleurs aux coudes, au dos et aux genoux apparaissant brutalement et cédant après quelques heures, des douleurs chroniques permanentes aux avant-bras, coudes, poignets, genoux, région thoracique antérieure, rachidiennes, essentiellement dorso-lombaires, à la mâchoire et des céphalées (expertise p. 10). La fatigue n’est pas mentionnée dans les plaintes mais est citée dans les activités de la vie quotidienne (expertise p. 12). En premier lieu, on constate que l’expert mentionne qu’il est intéressant de noter que la recourante ne manifeste pas de douleurs rachidiennes alors que l’hyperplasie</w:t>
      </w:r>
    </w:p>
    <w:p>
      <w:r>
        <w:t>A/1474/2013 - 14/16 - de la moelle érythropoïétine doit être maximale à cet endroit, expliquant ainsi l’ostéoporose (expertise p. 19). Or, l’expert a lui-même relevé dans les plaintes que la recourante mentionnait des douleurs rachidiennes, essentiellement dorso- lombaires (expert p. 10), de sorte que son appréciation n’est pas cohérente. Au surplus, entendue par la Cour de céans la recourante a aussi mentionné qu’elle souffrait de douleurs atroces dans les os, dont la colonne (procès-verbal de comparution personnelle du 17 juin 2013). Lors de cette audience, la recourante a aussi relevé une intense fatigue et indiqué qu’elle dormait beaucoup, fait que l’expert n’a pas discuté du tout et ceci alors-même que la recourante avait mentionné à l’expert de la fatigue puisque celle-ci est citée dans le chapitre des « activités de la vie quotidienne » (expertise p. 12) et que la Dresse E__________ relevait le 23 juin 2011 une asthénie. Les limitations fonctionnelles telles qu’établies par l’expert ne font d’ailleurs pas du tout état de fatigue (expertise p. 23). En particulier, l’expert ne motive pas les raison qui ont justifié, selon lui, d’écarter la fatigue dans les limitations fonctionnelles retenues. Par ailleurs, la recourante a également exposé qu’elle souffrait d’essoufflement, lequel s’était aggravé de sorte qu’elle ne pouvait plus monter des escaliers (procès- verbal du 17 juin 2013). La Dresse E__________ avait déjà relevé le 23 juin 2011 une dyspnée au moindre effort en lien avec l’anémie et une probable HTAP sévère ainsi qu’un souffle cardiaque. Même si l’expert tient compte d’une dyspnée d’effort dans les limitations fonctionnelles puisqu’il proscrit une activité nécessitant des efforts physiques (expertise p. 19 et 20), il n’en fait pas du tout état dans les plaintes de la recourante de sorte que l’ampleur de cette dyspnée n’est pas discutée du tout, ni son impact sur les activités quotidiennes et professionnelles de la recourante. Ainsi, l’expert ne parait pas avoir pris correctement en compte l’ensemble des plaintes de la recourante. c) Ces considérations permettent de douter du caractère probant de l’expertise du Dr H__________. Enfin, vu la particularité de l’affection, il parait quoiqu’il en soit approprié que la recourante soit examinée par un spécialiste en hématologie, ce que l’expert H__________ n’est pas, afin d’évaluer en toute connaissance de cause les limitations fonctionnelles induites par cette maladie et, finalement, la capacité de travail de la recourante.</w:t>
      </w:r>
    </w:p>
    <w:p>
      <w:r>
        <w:rPr>
          <w:b/>
        </w:rPr>
        <w:t>E. 9</w:t>
      </w:r>
    </w:p>
    <w:p>
      <w:r>
        <w:t>Vu ce qui précède, une expertise judiciaire sera ordonnée et confiée au Prof. N__________, FMH médecine interne, hématologie, à Genève.</w:t>
      </w:r>
    </w:p>
    <w:p>
      <w:r>
        <w:t>A/1474/2013 - 15/16 -</w:t>
      </w:r>
    </w:p>
    <w:p>
      <w:r>
        <w:t>PAR CES MOTIFS, LA CHAMBRE DES ASSURANCES SOCIALES : Statuant Préparatoirement : 1. Ordonne une expertise médicale. La confie au Prof. N__________. Dit que la mission d’expertise sera la suivante : a. Prendre connaissance du dossier de la cause. b. Si nécessaire prendre tous renseignements auprès des médecins ayant traité Mme P__________, notamment le Dr D__________. c. Examiner Mme P__________. d. Etablir un rapport détaillé et répondre aux questions suivantes: e. Quelle est l’anamnèse détaillée du cas ? f. Quelles sont les plaintes de Mme P__________ ? g. Quelle est l’atteinte à la santé dont souffre Mme P__________ (diagnostics avec et sans répercussion sur la capacité de travail, dates d'apparition) ? h. Quel est le status détaillé et l'évolution du status depuis le début de l'atteinte ? i. Mme P__________ suit-elle un traitement adéquat ? j. Quelles sont les limitations fonctionnelles ? k. Compte tenu de vos diagnostics, Mme P__________ pourrait-elle exercer une activité lucrative ? 1. Si non, pourquoi et depuis quelle date cette incapacité est-elle présente ? Quelles sont les limitations fonctionnelles qui entrent en ligne de compte ? 2. Si oui à quel taux et depuis quelle date ? En particulier les anciennes activités (nettoyeuse – serveuse – employée de cuisine – femme de ménage) sont-elles exigibles ? Si non, une activité adaptée est-elle possible et laquelle ? Si non ou dans une mesure restreinte, pour quels motifs ?</w:t>
      </w:r>
    </w:p>
    <w:p>
      <w:r>
        <w:t>A/1474/2013 - 16/16 - 3. Mme P__________ a-t-elle présenté une aggravation de son état de santé, en particulier depuis 2009 ? Si oui, pour quels motifs ? l. Etes-vous d’accord avec l’avis du Dr D__________ du 3 novembre 2010 ? Si non, pour quels motifs ? m. Etes-vous d’accord avec l’avis du Dr C__________ du 31 mars 2010 ? Si non, pour quels motifs ? n. Etes-vous d’accord avec les avis de la Dresse E__________ des 23 juin 2011, 1er décembre 2011 et 8 février 2012, en particulier quant à la survenance d’une incapacité de travail totale depuis le 7 février 2011 ? Si non, pour quels motifs ? o. Etes-vous d’accord avec l’expertise du Dr H__________ du 19 septembre 2012 ? En particulier avec la reconnaissance d’une capacité de travail de 80 % dans une activité adaptée selon les limitations fonctionnelles citées ? Si non, pour quels motifs ? p. Quel est le pronostic ? q. Au vu du dossier, votre réponse aux questions susmentionnées aurait-elle été identique à la date de la décision rendue par l’Office cantonal de l’assurance- invalidité, soit le 8 avril 2013 ? Si non, pourquoi et quelles sont les réponses qui varient ? Si oui, pourquoi ? r. Des mesures de réadaptation professionnelle sont-elles envisageables ? s. Faire toutes autres observations ou suggestions utiles. 2. Réserve le sort des frais jusqu’à droit jugé au fond.</w:t>
      </w:r>
    </w:p>
    <w:p>
      <w:r>
        <w:t>La greffière</w:t>
      </w:r>
    </w:p>
    <w:p>
      <w:r>
        <w:t>Nancy BISIN</w:t>
      </w:r>
    </w:p>
    <w:p>
      <w:r>
        <w:t>La présidente</w:t>
      </w:r>
    </w:p>
    <w:p>
      <w:r>
        <w:t>Valérie MONTANI Une copie conforme du présent arrêt est notifiée 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