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ATAS/1038/2011 vom 9. November 2011</w:t>
      </w:r>
    </w:p>
    <w:p>
      <w:r>
        <w:t>GE Cour de justice, 2011-11-09, FR</w:t>
      </w:r>
    </w:p>
    <w:p>
      <w:r>
        <w:rPr>
          <w:b/>
        </w:rPr>
        <w:t xml:space="preserve">Quelle: </w:t>
      </w:r>
      <w:r>
        <w:t>https://mcp.opencaselaw.ch/entscheid/ge_gerichte_ATAS_1038_2011</w:t>
      </w:r>
    </w:p>
    <w:p>
      <w:r>
        <w:t>FR: GE_GERICHTE ATAS/1038/2011 du 9 novembre 2011</w:t>
      </w:r>
    </w:p>
    <w:p>
      <w:r>
        <w:t>IT: GE_GERICHTE ATAS/1038/2011 del 9 novembre 2011</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w:t>
      </w:r>
    </w:p>
    <w:p>
      <w:r>
        <w:t>A/947/2011 - 5/13 -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(REICHMUTH, Die Haftung des Arbeitgebers und seiner Organe nach Art. 52 AHVG, 2008, n° 1042, p. 247). La société étant domiciliée dans le canton de Genève au moment de l’ouverture de la faillite, les tribunaux genevois sont compétents ratione loci. Au vu de ce qui précède, la compétence ratione materiae et loci de la Cour de céans pour juger du cas d’espèce est établie.</w:t>
      </w:r>
    </w:p>
    <w:p>
      <w:r>
        <w:rPr>
          <w:b/>
        </w:rPr>
        <w:t>E. 2</w:t>
      </w:r>
    </w:p>
    <w:p>
      <w:r>
        <w:t>La LPGA est entrée en vigueur le 1er janvier 2003, entraînant la modification de nombreuses dispositions légales dans le domaine de l'AVS, notamment en ce qui concerne l’art. 52 LAVS. Désormais, la responsabilité de l’employeur y est réglée de manière plus détaillée qu’auparavant et les art. 81 et 82 RAVS ont été abrogés. Sur le plan matériel, le cas d'espèce est régi par le nouveau droit dès lors que les périodes de cotisations pertinentes et la décision litigieuse sont postérieures au 1er janvier 2003.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w:t>
      </w:r>
    </w:p>
    <w:p>
      <w:r>
        <w:rPr>
          <w:b/>
        </w:rPr>
        <w:t>E. 3</w:t>
      </w:r>
    </w:p>
    <w:p>
      <w:r>
        <w:t>Interjeté dans les forme et délai prévus par la loi, le recours est recevable (art. 56 et 60 LPGA ; art. 89B de la loi sur la procédure administrative, du 12 septembre 1985 - LPA ; RS E 5 10).</w:t>
      </w:r>
    </w:p>
    <w:p>
      <w:r>
        <w:rPr>
          <w:b/>
        </w:rPr>
        <w:t>E. 4</w:t>
      </w:r>
    </w:p>
    <w:p>
      <w:r>
        <w:t>Le litige porte sur la responsabilité du recourant au sens de l’art. 52 LAVS dans le préjudice causé à l’intimée, par la perte des cotisations AVS-AI-APG-AC-AMat et AF afférentes à la période de janvier 2006 au 31 mars 2008, à hauteur du montant de 25'760 fr. 40.</w:t>
      </w:r>
    </w:p>
    <w:p>
      <w:r>
        <w:rPr>
          <w:b/>
        </w:rPr>
        <w:t>E. 5</w:t>
      </w:r>
    </w:p>
    <w:p>
      <w:r>
        <w:t>a) A teneur de l’art. 52 LAVS en vigueur dès le 1er janvier 2003 (introduit par le ch.</w:t>
      </w:r>
    </w:p>
    <w:p>
      <w:r>
        <w:rPr>
          <w:b/>
        </w:rPr>
        <w:t>E. 7</w:t>
      </w:r>
    </w:p>
    <w:p>
      <w:r>
        <w:t>Il convient de déterminer si le recourant peut être considéré comme étant « l’employeur » tenu de verser les cotisations à l’intimée au sens de l’art. 52 LAVS. a) C’est le lieu de rappeler qu’en vertu de l'art. 52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(ATF 123 V 15 consid. 5b, 122 V 66 consid. 4a, 119 V 405 consid. 2 et les références). b) L'art. 14 al. 1er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(ATF 112 V 155, consid. 5; RCC 1987, p. 220). L'employeur qui ne s'acquitte pas de cette tâche commet une violation des prescriptions au sens de l'art. 52 LAVS, ce qui entraîne pour lui l'obligation de réparer entièrement le dommage ainsi occasionné (ATF 111 V 173, consid. 2; 108 V 186, consid. 1a, 192 consid. 2a; RCC 1985, p. 646, consid. 3a). c) Par "organe", il faut entendre toute personne physique qui représente la personne morale à l'extérieur ou qui peut exercer une influence décisive sur le comportement de celle-ci (no 8004 DP). Lorsqu'il est saisi du cas d'une société anonyme, le Tribunal fédéral s'est toujours référé à l'art. 754 al. 1er CO, en corrélation avec l'art. 759 al. 1er CO. Conformément à ces articles, toutes les personnes chargées de l'administration, de la gestion ou du contrôle, répondent, à l'égard de la société, de même qu'envers chaque actionnaire ou créancier social, du dommage qu'elles leur causent en manquant intentionnellement ou par négligence à leurs devoirs et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consid. 5a; ATF 112 II 1985 et l'arrêt non publié du Tribunal fédéral du 21 avril 1988 en la cause A. ; FORSTMOSER, Die aktienrechtliche Verantwortlichkeit, 2ème éd., p. 209 et ss).</w:t>
      </w:r>
    </w:p>
    <w:p>
      <w:r>
        <w:t>A/947/2011 - 9/13 - d) En l’espèce, le recourant était inscrit au registre du commerce, en qualité d’administrateur unique, avec signature individuelle, dès la constitution de la société le 4 août 2005, jusqu’à sa radiation intervenue le 29 avril 2008. Le recourant a produit le procès-verbal de l’assemblé générale extraordinaire des actionnaires du</w:t>
      </w:r>
    </w:p>
    <w:p>
      <w:r>
        <w:rPr>
          <w:b/>
        </w:rPr>
        <w:t>E. 8</w:t>
      </w:r>
    </w:p>
    <w:p>
      <w:r>
        <w:t>Reste à examiner si le recourant a commis une faute qualifiée ou une négligence grave au sens de l’art. 52 al. 1 LAVS. a) Selon une jurisprudence constante, tout manquement aux obligations de droit public qui incombent à l'employeur en sa qualité d'organe d'exécution de la loi ne doit en effet pas être considéré sans autre comme une faute qualifiée de ses organes au sens de l'art. 52 LAVS. Pour admettre que l'inobservation de prescriptions est due à une faute intentionnelle ou une négligence grave, il faut bien plutôt un manquement d'une certaine gravité. Pour savoir si tel est le cas, il convient de tenir compte de toutes les circonstances du cas concret (ATF 121 V 244). b) Le Tribunal fédéral a expressément affirmé que l'obligation légale de réparer le dommage ne doit être reconnue que dans les cas où le dommage est dû à une violation intentionnelle ou par négligence grave, par l'employeur, des prescriptions régissant l'assurance-vieillesse et survivants (RCC 1978, p. 259;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(arrêt du TF du 28 juin 1982, in : RCC 1983 p. 101). De jurisprudence constante, notre Haute Cour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RCC 1985, p. 51, consid. 2a et p. 648, consid. 3b). La négligence grave est</w:t>
      </w:r>
    </w:p>
    <w:p>
      <w:r>
        <w:t>A/947/2011 - 10/13 - également donnée lorsque l'administrateur n'assume pas son mandat dans les faits. Ce faisant, il n'exerce pas la haute surveillance sur les personnes chargées de la gestion, attribution inadmissible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Notre Haute Cour a ainsi l'occasion de rappeler à plusieurs reprises qu'un administrateur, dont la situation est à cet égard proche de celle de l’homme de paille, ne peut s'exonérer de ses responsabilités légales en invoquant son rôle passif au sein de la société (ATF du 19 mai 2010, 9C_289/2009, consid. 6.2; ATF du 22 juin 2005, H 87/04, consid. 5.2.2; ATF du 27 avril 2001, H 234/00, consid. 5d; ATF du 13 février 2001, H 225/00, consid. 3c). Par ailleurs,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(arrêt du TFA du 6 février 2003, H 263/02). Demeurent réservés les cas où le dommage résulte d'actes qui ne déploient leurs effets qu'après le départ du conseil d'administration. c) Dans certaines circonstances, un employeur peut causer intentionnellement un préjudice sans être dans l'obligation de le réparer, lorsqu'il retarde le paiement des cotisations pour maintenir son entreprise en vie, lors d'une passe de trésorerie difficile. Mais il faut alors qu'il ait eu des raisons sérieuses et objectives de penser qu'il pourrait s'acquitter de sa dette dans un délai raisonnable (cf. RCC p. 261 et la jurisprudence citée; ATF 108 V 188). d) La jurisprudence estime encore qu'il existe en règle générale un lien de causalité adéquate entre l'inaction de l'organe et le non-paiement des cotisations, sous réserve du cas où l'administrateur est entré en fonction alors que la société était déjà surendettée (ATF 119 V 401 consid. 4c p. 407 s.), de sorte que celui-ci répond solidairement de tout le dommage subi par l'assurance en cas de faillite de la société (arrêt du 30 novembre 2004, in SJ 2005 I p. 272, consid. 7.3.1; ATF 132 III 523).</w:t>
      </w:r>
    </w:p>
    <w:p>
      <w:r>
        <w:rPr>
          <w:b/>
        </w:rPr>
        <w:t>E. 9</w:t>
      </w:r>
    </w:p>
    <w:p>
      <w:r>
        <w:t>En l’espèce, force est de constater que le recourant était administrateur unique, avec signature individuelle depuis le 4 août 2005, soit dès l’inscription de la société au</w:t>
      </w:r>
    </w:p>
    <w:p>
      <w:r>
        <w:t>A/947/2011 - 11/13 - registre du commerce. A ce titre, il devait assumer les obligations qui lui incombaient de par la loi et plus particulièrement celles visées par l’art. 716a al 1 ch. 5 CO, soit notamment exercer la haute surveillance sur les personnes chargées de la gestion pour s’assurer qu’elles observent la loi, les statuts, les règlements et les instructions données. S’assurer du paiement des cotisations sociales fait partie de cette obligation. Or, la Cour de céans relève que le recourant ne s’est pas inquiété du paiement des charges sociales, quand bien même, dès 2006, la société ne s’acquittait pas intégralement des cotisations paritaires. Il a laissé cette question à la seule appréciation et sous l’entière responsabilité de l’actionnaire unique, dont il savait qu’il assumait de fait toute la gestion de la société. A aucun moment il n’a jugé utile de s’enquérir de la situation de la société à l’égard des assurances sociales avant le mois de février 2007, date à laquelle il est intervenu auprès de l’intimée, aux fins de savoir si la société était débitrice à son égard. Il s’est accommodé jusque-là du fait que l’actionnaire unique gérait la société à sa guise. C’est le lieu de rappeler qu'en sa qualité d'organe formel de la société depuis août 2005, titulaire de surcroît du droit de signature individuelle, il incombait au recourant, quel que soit le mode de répartition interne des tâches convenu au sein de la société, de s'assurer personnellement que les cotisations paritaires afférentes aux salaires versés soient effectivement payées à la caisse de compensation, et ce conformément aux prescriptions légales. Qu’il n’ait pas été en mesure d'exercer ses fonctions, parce que la personne morale était en fait dirigée par l’actionnaire unique, ou qu'il ait accepté son mandat à titre fiduciaire dans le seul but de permettre au conseil d'administration de satisfaire aux exigences de l'art. 708 al. 1 CO n'est pas un motif de suppression ou d'atténuation de la faute commise (voir arrêts non publiés 9C_289/2009, 9C_292/2009, 9C_295/2009, 9C_297/2009 et 9C_299/2009 du 19 mai 2010 et EGLI, Aperçu de la jurisprudence récente du Tribunal fédéral relative à la responsabilité des administrateurs de société anonyme, in Publication CEDIDAC 8, 1987, p. 32). Le recourant conteste toute responsabilité, alléguant avoir pris les choses en mains dès février 2007, effectué de nombreux paiements en mains de l’Office des poursuites ou à la caisse et avoir ainsi entièrement collaboré avec l’intimée. Il résulte des documents produits que certes, le recourant a pris contact avec la caisse le 14 février 2007 afin de connaître l’état des dettes de la société, qu’il a écrit à l’actionnaire unique pour obtenir des fonds afin de payer les cotisations arriérées et effectué plusieurs paiements en mains de l’OP. Cela étant, les mesures prises se sont révélées tardives et insuffisantes, puisqu’elles n’ont pas suffi à payer intégralement les cotisations 2006 et 2007. Par ailleurs les cotisations courantes n’étaient pas acquittées, accroissant ainsi le dommage. Enfin, hormis les paiements effectués pour le compte de la société, il n’appert pas que le recourant ait pris</w:t>
      </w:r>
    </w:p>
    <w:p>
      <w:r>
        <w:t>A/947/2011 - 12/13 - d’autres mesures d’assainissement drastiques, tel que convoquer rapidement une assemblée générale, mettre en demeure l’actionnaire unique de payer les charges sociales courantes, l’inviter à licencier le personnel, ou encore à déposer le bilan. Il n’a pas demandé non plus un rapport détaillé sur la gestion, par l’actionnaire unique, de la société, qu’il a laissé continuer d’agir comme bon le lui semblait. Enfin, au vu des difficultés rencontrées avec l’organe de fait, il aurait dû immédiatement démissionner ; or, le 8 février 2008, il ne l’envisageait pas encore, comme il ressort du procès-verbal de l’assemblée générale. Eu égard à ce qui précède, le recourant s’est rendu coupable pour le moins d’une négligence grave au sens de l’art. 52 LAVS et ne saurait dès lors être exonéré de sa responsabilité envers l’intimée.</w:t>
      </w:r>
    </w:p>
    <w:p>
      <w:r>
        <w:rPr>
          <w:b/>
        </w:rPr>
        <w:t>E. 10</w:t>
      </w:r>
    </w:p>
    <w:p>
      <w:r>
        <w:t>Quant au montant du dommage, il s’élève à 25'760 fr. 40 et comprend les cotisations dues et exigibles au 31 mars 2008 - compte tenu de la radiation du recourant le 28 avril 2008 -, frais et intérêts moratoires inclus. Le recourant ne conteste pas le montant du dommage.</w:t>
      </w:r>
    </w:p>
    <w:p>
      <w:r>
        <w:rPr>
          <w:b/>
        </w:rPr>
        <w:t>E. 11</w:t>
      </w:r>
    </w:p>
    <w:p>
      <w:r>
        <w:t>Mal fondé, le recours doit être rejeté.</w:t>
      </w:r>
    </w:p>
    <w:p>
      <w:r>
        <w:t>A/947/2011 - 13/13 -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