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ATAS/1035/2017 vom 20. November 2017</w:t>
      </w:r>
    </w:p>
    <w:p>
      <w:r>
        <w:t>GE Cour de justice, 2017-11-20, FR</w:t>
      </w:r>
    </w:p>
    <w:p>
      <w:r>
        <w:rPr>
          <w:b/>
        </w:rPr>
        <w:t xml:space="preserve">Quelle: </w:t>
      </w:r>
      <w:r>
        <w:t>https://mcp.opencaselaw.ch/entscheid/ge_gerichte_ATAS_1035_2017</w:t>
      </w:r>
    </w:p>
    <w:p>
      <w:r>
        <w:t>FR: GE_GERICHTE ATAS/1035/2017 du 20 novembre 2017</w:t>
      </w:r>
    </w:p>
    <w:p>
      <w:r>
        <w:t>IT: GE_GERICHTE ATAS/1035/2017 del 20 novembre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A/188/2015 - 21/25 -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du recourant à des mesures d’ordre professionnel, étant constaté que l’intimé a reconnu au recourant le droit à une rente entière d’invalidité du 1er mai 2014 au 30 juin 2015 et que le recourant ne prétend pas à l’octroi d’une rente d’invalidité au-delà de cette date.</w:t>
      </w:r>
    </w:p>
    <w:p>
      <w:r>
        <w:rPr>
          <w:b/>
        </w:rPr>
        <w:t>E. 5</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w:t>
      </w:r>
    </w:p>
    <w:p>
      <w:r>
        <w:rPr>
          <w:b/>
        </w:rPr>
        <w:t>E. 8</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w:t>
      </w:r>
    </w:p>
    <w:p>
      <w:r>
        <w:rPr>
          <w:b/>
        </w:rPr>
        <w:t>E. 9</w:t>
      </w:r>
    </w:p>
    <w:p>
      <w:r>
        <w:t>Se pose en premier lieu la question de savoir si l'assuré est invalide ou menacé d'une invalidité permanente (art. 28 al. 1er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w:t>
      </w:r>
    </w:p>
    <w:p>
      <w:r>
        <w:t>A/188/2015 - 23/25 - cités), la question reste ouverte s'agissant des autres mesures d'ordre professionnel prévues par la loi (cf. arrêt du Tribunal fédéral 9C_464/2009 du 31 mai 2010).</w:t>
      </w:r>
    </w:p>
    <w:p>
      <w:r>
        <w:rPr>
          <w:b/>
        </w:rPr>
        <w:t>E. 10</w:t>
      </w:r>
    </w:p>
    <w:p>
      <w:r>
        <w:t>Enfin,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4e révision de la LAI auxquelles se réfèrent les premiers juges (cf. ATF 116 V 80 consid. 6 p. 80 ss; arrêt du Tribunal fédéral des assurances I 421/01 du 15 juillet 2002 consid. 2.c, comparés aux arrêts du Tribunal fédéral I 170/06 et 9C_879/2008 des 26 février 2007 et 21 janvier 2009 et les références). Si la révision législative en question avait certes pour but d'obliger les autorités administratives à entreprendre, d'office, plus de démarches dans le domaine de la réadaptation, notamment en relation avec l'art. 18 al. 1 LAI (dans sa teneur en vigueur jusqu'au 31 décembre 2007), cette obligation ne laisse cependant rien présager de la forme que doit revêtir l'aide au placement. Une telle mesure n'étant pas envisageable sans la pleine collaboration de l'assuré, qui doit entreprendre personnellement les démarches de recherche d'emplois étant donné son devoir de diminuer le dommage (cf. notamment ATF 123 V 230 consid. 3c p. 233 et les références), la subordination d'un tel droit à une requête motivée est parfaitement fondée et correspond d'ailleurs à une pratique constante de tous les offices AI (arrêt du Tribunal fédéral du 11 mai 2009, 9C_28/2009).</w:t>
      </w:r>
    </w:p>
    <w:p>
      <w:r>
        <w:rPr>
          <w:b/>
        </w:rPr>
        <w:t>E. 11</w:t>
      </w:r>
    </w:p>
    <w:p>
      <w:r>
        <w:t>En l’occurrence, le recourant, au vu de son taux d’invalidité de 4 %, lequel n’est plus contesté et qui a été confirmé par le Tribunal fédéral dans le cadre de la procédure A/882/2016, n’a pas droit à une mesure de reclassement. Par ailleurs, compte tenu du faible degré d’invalidité du recourant et de sa capacité de travail entière dans toute activité adaptée à ses limitations fonctionnelles ainsi qu’une capacité de travail supplémentaire de 3,5 heures par semaine dans toute activité accessoire adaptée (arrêt du Tribunal fédéral du 13 septembre 2017 8C_765/2016), une mesure d’ordre professionnel ne se justifie pas. En revanche, le recourant pourra, sur demande écrite et motivée, requérir de l’intimé une aide au placement, celle-ci n’exigeant pas qu’un certain degré d’invalidité soit réalisé.</w:t>
      </w:r>
    </w:p>
    <w:p>
      <w:r>
        <w:rPr>
          <w:b/>
        </w:rPr>
        <w:t>E. 12</w:t>
      </w:r>
    </w:p>
    <w:p>
      <w:r>
        <w:t>Partant, le recours sera partiellement admis, la décision litigieuse annulée et il sera dit que le recourant a droit à une rente entière d’invalidité du 1er mai 2014 au 30 juin 2015, étant précisé que le recourant pourra déposer une demande écrite et motivée auprès de l’intimé en vue d’obtenir une aide au placement.</w:t>
      </w:r>
    </w:p>
    <w:p>
      <w:r>
        <w:rPr>
          <w:b/>
        </w:rPr>
        <w:t>E. 13</w:t>
      </w:r>
    </w:p>
    <w:p>
      <w:r>
        <w:t>Le recourant obtenant partiellement gain de cause, une indemnité de CHF 2’500.-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w:t>
      </w:r>
    </w:p>
    <w:p>
      <w:r>
        <w:t>A/188/2015 - 24/25 - du recours, il y a lieu de condamner l'intimé au paiement d'un émolument de CHF 200.-.</w:t>
      </w:r>
    </w:p>
    <w:p>
      <w:r>
        <w:t>A/188/2015 - 25/25 -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