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ATAS/1031/2010 vom 12. Oktober 2010</w:t>
      </w:r>
    </w:p>
    <w:p>
      <w:r>
        <w:t>GE Cour de justice, 2010-10-12, FR</w:t>
      </w:r>
    </w:p>
    <w:p>
      <w:r>
        <w:rPr>
          <w:b/>
        </w:rPr>
        <w:t xml:space="preserve">Quelle: </w:t>
      </w:r>
      <w:r>
        <w:t>https://mcp.opencaselaw.ch/entscheid/ge_gerichte_ATAS_1031_2010</w:t>
      </w:r>
    </w:p>
    <w:p>
      <w:r>
        <w:t>FR: GE_GERICHTE ATAS/1031/2010 du 12 octobre 2010</w:t>
      </w:r>
    </w:p>
    <w:p>
      <w:r>
        <w:t>IT: GE_GERICHTE ATAS/1031/2010 del 12 ottobre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date du 21 juin 2010, de sorte que la LPGA, entrée en vigueur le 1er janvier 2003 et les modifications de la LAI relatives à la 4ème révision entrées en vigueur le 1er janvier 2004 sont applicables. Les modifications de la LAI relatives à la 5ème révisions sont entrées en vigueur le 1er janvier 2008. Par conséquent, d’un point de vue matériel, le droit éventuel à une rente d’invalidité postérieurement au 1er janvier 2004 et en particulier dès le 1er janvier 2006 doit être examiné au regard des nouvelles normes de la LPGA et des modifications de la LAI consécutives à la 4ème révision de cette loi, dans la mesure de leur pertinence (ATF 130 V 445 et les références, voir également ATF 130 V 329).</w:t>
      </w:r>
    </w:p>
    <w:p>
      <w:r>
        <w:rPr>
          <w:b/>
        </w:rPr>
        <w:t>E. 3</w:t>
      </w:r>
    </w:p>
    <w:p>
      <w:r>
        <w:t>Interjeté dans la forme et le délai prescrits, le recours est recevable (art. 56 et 60 LPGA).</w:t>
      </w:r>
    </w:p>
    <w:p>
      <w:r>
        <w:rPr>
          <w:b/>
        </w:rPr>
        <w:t>E. 4</w:t>
      </w:r>
    </w:p>
    <w:p>
      <w:r>
        <w:t>L'objet du litige porte sur la question de savoir si la recourante a droit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w:t>
      </w:r>
    </w:p>
    <w:p>
      <w:r>
        <w:t>A/2354/2010 - 8/14 - selon la jurisprudence, la notion d'invalidité, au sens du droit des assurances sociales, est une notion économique et non médicale; ce sont les conséquences économiques objectives de l'incapacité fonctionnelle qu'il importe d'évaluer (ATF 110 V 275 consid. 4a, 105 V 207 consid. 2).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(ATF 125 V 352 ss consid. 3). En principe, le juge ne s'écarte pas sans motifs impératifs des conclusions d'une expertise médicale, la tâche de l'expert étant précisément de</w:t>
      </w:r>
    </w:p>
    <w:p>
      <w:r>
        <w:t>A/2354/2010 - 9/14 -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(DTA 2001 p. 169).</w:t>
      </w:r>
    </w:p>
    <w:p>
      <w:r>
        <w:rPr>
          <w:b/>
        </w:rPr>
        <w:t>E. 7</w:t>
      </w:r>
    </w:p>
    <w:p>
      <w:r>
        <w:t>En l'espèce, l’intimé est d’avis que la recourante, incapable de travailler depuis le 13 novembre 2008, a recouvré une pleine capacité de travail à compter du mois d’août 2009, ce que conteste la recourante. S’agissant des troubles somatiques, la Dresse F________, spécialiste en rhumatologie auprès du COMAI, n’a diagnostiqué, dans son rapport du 23 octobre 2009, aucune atteinte rhumatologique, ni de nature inflammatoire ni dégénérative ayant une répercussion sur la capacité de travail. Le bilan radiologique mettait en évidence une discrète scoliose dorsolombaire, sans autres anomalies suspectes.</w:t>
      </w:r>
    </w:p>
    <w:p>
      <w:r>
        <w:t>A/2354/2010 - 10/14 - L’experte a signalé l’existence d’une importante discordance entre les plaintes décrites comme intenses, dont la topographie douloureuse est très étendue touchant l’ensemble du corps, et les constatations normales à l’examen clinique. Les caractéristiques de la douleur et l’absence de substrat organique faisaient suspecter une origine non somatique aux plaintes. La recourante ne présentait par conséquent aucune limitation fonctionnelle physique. Le Tribunal de céans constate que le rapport d’expertise se fonde sur des examens médicaux complets et prend en considération les plaintes exprimées par la recourante. Il a été établi en pleine connaissance de l'anamnèse et du dossier médical. La description du contexte médical et l'appréciation de la situation médicale sont claires et non contradictoires et les conclusions sont dûment motivées. Par ailleurs, aucun spécialiste n'émet d'opinion contraire apte à mettre sérieusement en doute la pertinence des déductions de l'experte. En effet, le Dr C__________, spécialiste en rhumatologie, constate également que la recourante ne souffre pas de fibromyalgie (rapport du 27 juin 2008), et le Dr A__________, spécialiste en chirurgie orthopédique, n’a objectivé que de discrètes contractures paravertébrales et une scoliose (rapport du 10 mars 2009). Par ailleurs, ni le Dr B__________, ni la Dresse D_________, n’ont posé de diagnostic d’ordre somatique ayant une répercussion sur la capacité de travail de la recourante. Il s’ensuit que les conclusions de la Dresse F________ apparaissent pleinement convaicantes. Sur le plan psychique, la recourante a été soumise à une expertise effectuée auprès du COMAI par la Dresse I________, spécialiste FMH en psychiatrie. Dans son rapport du 23 octobre 2009, elle a retenu que la recourante présentait, avec répercussion sur la capacité de travail, un trouble dépressif moyen avec syndrome somatique (F32.01) et un syndrome douloureux somatoforme douloureux (F45.4). En résumé, elle souffrait depuis environ 2004 d’un syndrome douloureux somatoforme persistant auquel s’est ajouté depuis environ 2006 un trouble thymique qui a mené l’assurée à chercher un suivi psychiatrique à partir de 2008. Malgré cela, le trouble dépressif persistait avec une intensité jugée moyenne. Elle n’avait aucune limitation fonctionnelle sur le plan rhumatologique. Par contre, sur le plan psychique, elle présentait une diminution de la concentration, de la mémoire, de la rigueur, de l’attention et de la motivation. Cependant, elle avait des ressources psychiques utilisables. Et une optimisation du traitement devait apporter une nette amélioration de la thymie. La capacité de travail, dans toute activité, était de 40% à 50% depuis novembre 2008. Avec la poursuite du suivi psychiatrique et pharmacologique, ainsi qu’un ajustement ou un changement du traitement médicamenteux, les symptômes dépressifs pouvaient s’améliorer et une récupération complète de la capacité de travail était possible dans les 6 à 9 mois.</w:t>
      </w:r>
    </w:p>
    <w:p>
      <w:r>
        <w:t>A/2354/2010 - 11/14 - Avec l’intimé, force est de constater, à la lecture de l’appréciation de la Dresse I________, que les motifs ayant conduit cette dernière à retenir un syndrome douloureux somatoforme douloureux n’emportent pas la conviction. Ainsi, on peine à comprendre la Dresse I________ lorsqu’elle relève, d’une part, que l’importance des plaintes somatiques douloureuse représente une exclusion du diagnostic du trouble douloureux somatoforme, et d’autre part, que l’abondance et la richesse des symptômes douloureux évoque une tendance ou une certitude du syndrome douloureux somatoforme. De surcroît, elle ajoute que c’est uniquement en cas d’amélioration de la symptomatologie dépressive, et dans le cas où la symptomatologie douloureuse persiste, que les conditions formelles pour un syndrome douloureux somatoforme sont retenues (p. 5 de l’appréciation psychiatrique). En outre, l’experte part de l’idée que les affections de nature psychique dont souffre la recourante ont abouti à un suivi médical à compter de novembre 2008. Or, la recourante n’a pas été prise en charge par médecin, mais par une psychologue, Mme B__________. De surcroît, il a lieu de constater que l’experte a apprécié l’état de santé de la recourante sans juger utile de requérir les observations faites par Mme B__________, laquelle a pourtant suivi la recourante à raison d’une séance tous les 15 jours depuis le mois de novembre 2008. Pour tous ces motifs, les conclusions de l’expertise quant aux atteintes psychiques de la recourante ne revêtent pas la valeur probante requise par la jurisprudence. Le 12 janvier 2010, la recourante a été soumise à un examen effectué auprès du SMR par la Dresse H________, spécialiste FMH en psychiatrie et psychothérapie. Dans son rapport du 25 janvier 2010, ce médecin a diagnostiqué un épisode dépressif moyen avec syndrome somatique, en rémission complète (F 32.01), avec répercussion sur la capacité de travail. Sans répercussion sur la capacité de travail, la recourante présentait une dysthymie (F34.1) et un trouble somatoforme indifférencié (F45.1). La capacité de travail était totale dans toute activité depuis août 2009, date de l’amélioration de l’état de santé de la recourante et de l’interruption de la prise en charge psychiatrique. Dans le cadre de ses douleurs chroniques accompagnées d’une importante fatigue, la recourante avait développé un premier épisode dépressif d’intensité moyenne, symptomatologie anxio-dépressive réactionnelle, d’accompagnement de ses douleurs. Elle avait débuté en novembre 2008 une prise en charge psychiatrique ambulatoire auprès de Mme B__________, psychologue et épouse du médecin traitant, lequel assumait le traitement médicamenteux. La psychothérapie, accompagnée d’un traitement médicamenteux psychotrope avait apporté ses fruits et suite à une évolution favorable, l’assurée avait arrêté la prise en charge</w:t>
      </w:r>
    </w:p>
    <w:p>
      <w:r>
        <w:t>A/2354/2010 - 12/14 - psychiatrique en août 2009. Sur le plan médicamenteux, au moment de l’examen, la recourante ne suivait aucun traitement psychotrope et la symptomatologie dépressive était en rémission complète. Sur le plan purement psychiatrique, l’assurée ne souffrait d’aucune pathologie psychiatrique à caractère incapacitant et la capacité de travail exigible était entière dans toute activité et ceci depuis environ août 2009, date de l’amélioration de son état. Si l’expertise de la Dresse I________ n’est pas convaincante, elle comporte cependant un certain nombre d’éléments propres à mettre en doute également l’évaluation de la Dresse H________. Les conclusions des deux psychiatres sont en effet diamétralement opposées, l’experte du COMAI concluant, sur la base d’un examen effectué le 3 août 2009, à une capacité de travail de 40%-50% ; l’examinatrice du SMR retenant, à l’inverse, une capacité de travail totale dès août 2009. Au stade du diagnostic déjà, les avis divergent fortement puisque la Dresse I________ a retenu, avec répercussion sur la capacité de travail, un trouble dépressif moyen avec syndrome somatique et un syndrome douloureux somatoforme douloureux, alors que la Dresse H________ a constaté que l’épisode dépressif moyen avec syndrome somatique en rémission complète, la dysthymie et le trouble somatoforme indifférencié n’avaient pas de répercussion sur la capacité de travail de la recourante. En outre, alors que le test effectué par la Dresse I________ parle en faveur d’un trouble de la personnalité borderline, la Dresse H________ est d’avis que la recourante présente une structure mixte de personnalité borderline et histrionique, tout en précisant que structure ne veut pas dire trouble de la personnalité. Le Tribunal de céans constate par ailleurs qu’un certain nombre de données, présentes dans le rapport de l’experte du COMAI, ne figure pas dans celui établi par l’examinatrice du SMR, tel que le fait que la douleur alliée à la fatigue aient progressivement amené la recourante à réduire, puis à arrêter les activités sportives (vélo, natation, marche) ou qu’elle se plaint de mauvaises nuits de longue date avec des réveils fréquents, des cauchemars et une difficulté de ré-endormissement. Par ailleurs, la Dresse H________ note que la psychothérapie et le traitement médicamenteux ont porté leurs fruits, de sorte que la recourante avait cessé les consultations auprès de sa psychologue en août 2009. L’examinatrice en conclut, de manière rétrospective, que l’amélioration de l’état de santé remonte au mois d’août 2009. Cela étant, lors de son audition par le Tribunal de céans le 21 septembre 2010, la recourante a expliqué que si elle avait arrêté tout suivi, c’est parce qu’elle ne voyait pas d’amélioration de son état de santé. Quoi qu’il en soit, on ne saurait retenir sans autres que l’état de santé de la recourante se serait amélioré dès août 2009. En effet, ce mois-là précisément, la recourante a été examinée par la Dresse I________, qui a constaté que la recourante se plaignait alors d’une tristesse, de</w:t>
      </w:r>
    </w:p>
    <w:p>
      <w:r>
        <w:t>A/2354/2010 - 13/14 - pleurs fréquents, d’un sentiment de désespoir et de désir de mort comme issue à sa souffrance (rapport du 14 août 2009, p. 3). A cet égard, on déplorera que la Dresse H________, tout comme la Dresse G________ et l’intimé, n’aient pas jugé utile d’obtenir auprès de Mme B__________ des informations qui auraient permis d’établir les raisons pour lesquelles les consultations ont cessé en août 2009. Pour tous ces motifs, le rapport de la Dresse H________ ne revêt pas la valeur probante requise par la jurisprudence. Enfin, on ne saurait non plus se fonder sur l’appréciation émise par le Dr B__________, qui retient un syndrome douloureux généralisé chronique et une dépression chronique (rapport du 8 avril 2009), étant donné que ces diagnostics, d’ordre psychiatrique, ne relèvent pas de la spécialisation de ce médecin. Force est de constater, au vu des pièces versées à la procédure, que la question de l’ensemble des atteintes psychiques dont souffre la recourante n’est pas suffisamment éclaircie, de sorte que le dossier n’est pas en l’état d’être jugé sur la question de sa capacité de travail résiduelle. Compte tenu de ce qui précède, en l’absence d’une appréciation médicale suffisamment convaincante sur le point de savoir si et dans quelle mesure la recourante subit une diminution de sa capacité de travail en raison de problèmes d’ordre psychique, il se justifie de renvoyer la cause à l’office intimé pour qu’il procède à une instruction complémentaire sous la forme d’une nouvelle expertise psychiatrique. A cet égard, il convient de préciser qu’au vu du diagnostic évoqué par l’experte et l’examinatrice - un syndrome douloureux somatoforme persistant - il incombera à l’expert médical qui sera appelé à se prononcer d’indiquer si et dans quelle mesure la recourante dispose de ressources psychiques qui lui permettent de surmonter ses douleurs, eu égard aux critères dégagés par la jurisprudence, dans le contexte des troubles somatoformes douloureux, pour admettre à titre exceptionnel le caractère non exigible d’un effort de volonté en vue de surmonter la douleur et de la réintégration dans un processus de travail (sur ces critères, voir ATF 131 V 50 ; 130 V 354 consid. 2.2.3). Il s’agira pour lui d’établir de manière objective si, compte tenu de sa constitution physique, la recourante peut exercer une activité sur le marché du travail malgré les douleurs qu’elle ressent, dans quelle mesure, dans quelles conditions et à quel taux.</w:t>
      </w:r>
    </w:p>
    <w:p>
      <w:r>
        <w:rPr>
          <w:b/>
        </w:rPr>
        <w:t>E. 8</w:t>
      </w:r>
    </w:p>
    <w:p>
      <w:r>
        <w:t>Le recours sera par conséquent partiellement admis et la décision du 21 juin 2010 annulée. Le dossier est renvoyé à l’intimé pour instruction complémentaire au sens des considérants et nouvelle décision sujette à recours. L'intimé, qui succombe, sera condamné à un émolument de 500 fr. (art. 69 al. 1 bis LAI).</w:t>
      </w:r>
    </w:p>
    <w:p>
      <w:r>
        <w:t>A/2354/2010 - 14/14 -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