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ATAS/1030/2016 vom 13. Dezember 2016</w:t>
      </w:r>
    </w:p>
    <w:p>
      <w:r>
        <w:t>GE Cour de justice, 2016-12-13, FR</w:t>
      </w:r>
    </w:p>
    <w:p>
      <w:r>
        <w:rPr>
          <w:b/>
        </w:rPr>
        <w:t xml:space="preserve">Quelle: </w:t>
      </w:r>
      <w:r>
        <w:t>https://mcp.opencaselaw.ch/entscheid/ge_gerichte_ATAS_1030_2016</w:t>
      </w:r>
    </w:p>
    <w:p>
      <w:r>
        <w:t>FR: GE_GERICHTE ATAS/1030/2016 du 13 décembre 2016</w:t>
      </w:r>
    </w:p>
    <w:p>
      <w:r>
        <w:t>IT: GE_GERICHTE ATAS/1030/2016 del 13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Conformément à l'art. 134 al. 1 let. a ch. 3 et 4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</w:t>
      </w:r>
    </w:p>
    <w:p>
      <w:r>
        <w:rPr>
          <w:b/>
        </w:rPr>
        <w:t>E. 6</w:t>
      </w:r>
    </w:p>
    <w:p>
      <w:r>
        <w:t>Ces deux conditions étant cumulatives, l’intimé pouvait se dispenser d’examiner la seconde d’entre elles (celle de l’exposition à une situation financière difficile), dès lors qu’il niait la réalisation de la première (celle de la bonne foi). Il en va de même pour la chambre de céans. Il n’y a donc pas lieu d’entrer en matière sur les arguments que le recourant avance à propos de l’insuffisance de ses moyens de subsistance. Le grief que les prestations lui étant versées sont incessibles et insaisissables n’a aucune pertinence dans la présente cause.</w:t>
      </w:r>
    </w:p>
    <w:p>
      <w:r>
        <w:rPr>
          <w:b/>
        </w:rPr>
        <w:t>E. 7</w:t>
      </w:r>
    </w:p>
    <w:p>
      <w:r>
        <w:t>Le présent recours doit être rejeté.</w:t>
      </w:r>
    </w:p>
    <w:p>
      <w:r>
        <w:rPr>
          <w:b/>
        </w:rPr>
        <w:t>E. 8</w:t>
      </w:r>
    </w:p>
    <w:p>
      <w:r>
        <w:t>La procédure est gratuite (art. 61 let. a LPGA et 89H al. 1 LPA). * * * * * *</w:t>
      </w:r>
    </w:p>
    <w:p>
      <w:r>
        <w:t>A/1454/2016 - 13/13 -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