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ATAS/1029/2025 vom 18. Dezember 2025</w:t>
      </w:r>
    </w:p>
    <w:p>
      <w:r>
        <w:t>GE Cour de justice, 2025-12-18, FR</w:t>
      </w:r>
    </w:p>
    <w:p>
      <w:r>
        <w:rPr>
          <w:b/>
        </w:rPr>
        <w:t xml:space="preserve">Quelle: </w:t>
      </w:r>
      <w:r>
        <w:t>https://mcp.opencaselaw.ch/entscheid/ge_gerichte_ATAS_1029_2025</w:t>
      </w:r>
    </w:p>
    <w:p>
      <w:r>
        <w:t>FR: GE_GERICHTE ATAS/1029/2025 du 18 décembre 2025</w:t>
      </w:r>
    </w:p>
    <w:p>
      <w:r>
        <w:t>IT: GE_GERICHTE ATAS/1029/2025 del 18 dicembre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Interjeté dans la forme et le délai prévus par la loi, compte tenu de la suspension des délais pour la période du 15 juillet au 15 août inclusivement (art. 38 al. 4 let. b LPGA et art. 89C let. b de la loi sur la procédure administrative du 12 septembre 1985 [LPA - E 5 10]), le recours est recevable.</w:t>
      </w:r>
    </w:p>
    <w:p>
      <w:r>
        <w:rPr>
          <w:b/>
        </w:rPr>
        <w:t>E. 2</w:t>
      </w:r>
    </w:p>
    <w:p>
      <w:r>
        <w:t>Le litige porte sur le refus de l’intimée de continuer à prendre en charge, au-delà du 21 octobre 2023, les frais et indemnités liés aux troubles cognitifs du recourant.</w:t>
      </w:r>
    </w:p>
    <w:p>
      <w:r>
        <w:rPr>
          <w:b/>
        </w:rPr>
        <w:t>E. 3.1</w:t>
      </w:r>
    </w:p>
    <w:p>
      <w:r>
        <w:t>Selon l'art. 6 al. 1 LAA, les prestations d'assurance sont allouées en cas d'accident professionnel, d'accident non professionnel et de maladie professionnelle. Par accident, on entend toute atteinte dommageable, soudaine et</w:t>
      </w:r>
    </w:p>
    <w:p>
      <w:r>
        <w:t>A/3193/2025 - 6/18 - involontaire, portée au corps humain par une cause extérieure extraordinaire qui compromet la santé physique, mentale ou psychique ou qui entraîne la mort (art. 4 LPGA ; ATF 142 V 219 consid. 4.3.1 ; 129 V 402 consid. 2.1). La notion d'accident se décompose ainsi en cinq éléments ou conditions, qui doivent être cumulativement réalisés : une atteinte dommageable, le caractère soudain de l'atteinte, le caractère involontaire de l'atteinte, le facteur extérieur de l'atteinte et, enfin, le caractère extraordinaire du facteur extérieur ; il suffit que l'un d'entre eux fasse défaut pour que l'événement ne puisse pas être qualifié d'accident (ATF 142 V 219 consid. 4.3.1 ; 129 V 402 consid. 2.1 et les références).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(ATF 148 V 356 consid. 3 ; 148 V 138 consid. 5.1.1).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w:t>
      </w:r>
    </w:p>
    <w:p>
      <w:r>
        <w:rPr>
          <w:b/>
        </w:rPr>
        <w:t>E. 3.2</w:t>
      </w:r>
    </w:p>
    <w:p>
      <w:r>
        <w:t>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w:t>
      </w:r>
    </w:p>
    <w:p>
      <w:r>
        <w:rPr>
          <w:b/>
        </w:rPr>
        <w:t>E. 4</w:t>
      </w:r>
    </w:p>
    <w:p>
      <w:r>
        <w:t>L'assurance-accidents est en principe tenue d'allouer ses prestations en cas d'accident professionnel ou non professionnel (art. 6 al. 1 LAA). Est réputé accident toute atteinte dommageable, soudaine et involontaire, portée au corps</w:t>
      </w:r>
    </w:p>
    <w:p>
      <w:r>
        <w:t>A/3193/2025 - 7/18 -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le caractère soudain de l'atteinte, le caractère involontaire de l'atteinte, un facteur extérieur à l'origine de l'atteinte et, enfin, le caractère extraordinaire du facteur extérieur. Il suffit que l'un d'entre eux fasse défaut pour que l'événement ne puisse pas être qualifié d'accident (ATF 142 V 219 consid. 4.3.1 ; 129 V 402 consid. 2.1 et les références). Pour admettre la présence d'un accident, il ne suffit pas que l'atteinte à la santé trouve sa cause dans un facteur extérieur, soit une cause exogène au corps humain. Encore faut-il que ce facteur puisse être qualifié d'extraordinaire. Cette condition est réalisée lorsque le facteur extérieur excède le cadre des événements et des situations que l'on peut objectivement qualifier de quotidiens ou d'habituels, autrement dit des incidents et péripéties de la vie courante (ATF 142 V 219 consid. 4.3.1 ; 134 V 72 consid. 4.1). Le caractère extraordinaire ne concerne pas les effets du facteur extérieur, mais seulement ce facteur lui-même. Celui-ci doit s'écarter de la mesure ordinaire et normale dans laquelle les influences de l'environnement agissent sur le corps humain (arrêt du Tribunal fédéral 8C_438/2024 du 18 mars 2025 consid. 3.2 et la référence). L'existence d'un facteur extérieur est en principe admise en cas de « mouvement non coordonné », à savoir lorsque le déroulement habituel et normal d'un mouvement corporel est interrompu par un empêchement non programmé, lié à l'environnement extérieur, tel le fait de glisser, de trébucher, de se heurter à un objet ou d'éviter une chute, le facteur extérieur - modification entre le corps et l'environnement extérieur - constitue alors en même temps le facteur extraordinaire en raison du déroulement non programmé du mouvement. Ainsi, dans son arrêt 8C_24/2022 du 20 septembre 2022, le Tribunal fédéral a nié le facteur extraordinaire chez un assuré qui avait monté un petit escalier normal en tenant quelque chose à la main. Cette action n'avait rien d'inhabituel, même si elle s'était produite avec la partie avant du pied et non avec toute la surface du pied sur la marche. L'affaissement du talon sur la marche inférieure ne dépassait pas le cadre de ce à quoi on pouvait s'attendre dans la situation initiale et ne constituait pas un incident particulier. En outre, l'assuré n'avait pas allégué qu'il n'aurait pas vu un pas, qu'il aurait perdu l'équilibre ou qu'il aurait marché dans le vide sans support. Il n'avait pas non plus fait valoir que la configuration de l'escalier aurait été particulière ou qu'il se serait trouvé dans un état particulier (par ex. humide ou verglacé) en raison d'influences environnementales. Malgré l'atteinte à la santé qui s'était produite (rupture partielle du tendon d'Achille), le seul abaissement du talon lors de la montée quotidienne d'un escalier, sans autre perturbation, ne remplissait ainsi pas les exigences relatives au facteur extérieur indispensable à l'affirmation de la notion d'accident au sens de l'art. 4 LPGA (arrêt du Tribunal fédéral 8C_159/2023 du 9 novembre 2023 consid. 3.2 et les références).</w:t>
      </w:r>
    </w:p>
    <w:p>
      <w:r>
        <w:t>A/3193/2025 - 8/18 - Pour les accidents survenus dans l'exercice du sport, l'existence d'un événement accidentel doit être niée lorsque et dans la mesure où le risque inhérent à l'exercice sportif en cause se réalise ; autrement dit, le caractère extraordinaire de la cause externe doit être nié lorsqu'une atteinte à la santé se produit alors que le sport est exercé sans que survienne un incident particulier. À titre d'exemples, le critère du facteur extérieur extraordinaire a été admis dans le cas d'une charge contre la balustrade subie par un hockeyeur, d'une réception au sol manquée par un gymnaste lors d'un « saut de carpe », ou encore dans le cas d'un skieur dans un champ de bosses qui, après avoir perdu le contrôle de ses skis en raison d'une plaque de glace, aborde une nouvelle bosse qui le soulève et le fait retomber lourdement au sol. En revanche, il a été nié dans le cas d'une assurée qui, selon ses premières déclarations, a exécuté une culbute en arrière sans incidents particuliers et s'est alors blessée au niveau de la nuque et de l'épaule. Il en est allé de même dans le cas d'une personne qui a exécuté une culbute « ratée » en arrière lors d'un entraînement de Ju-jitsu, le fait qu'elle a roulé non pas par-dessus son épaule, mais par-dessus sa nuque ne constituant pas un mouvement sortant de l'éventail ordinaire des mouvements exécutés dans la pratique de ce sport. Le Tribunal fédéral a également conclu à l'absence de facteur extraordinaire dans les cas suivants : une personne qui a trébuché sur une pierre, sans chuter, pendant une séance de « nordic walking » en extérieur ; un assuré qui s'est blessé à la nuque en effectuant une roulade en avant durant une leçon de gymnastique ou en exécutant de manière légèrement imparfaite une figure de gymnastique ou un autre mouvement dans l'exercice d'un sport (arrêt du Tribunal fédéral 8C_159/2023 du 9 novembre 2023 consid. 3.3 et les références). Au sujet de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explication, qui correspond généralement à celle que l'assuré a faite alors qu'il n'était pas encore conscient des conséquences juridiques qu'elle aurait, les nouvelles explications pouvant être - consciemment ou non - le produit de réflexions ultérieures (ATF 143 V 168 consid. 5.2.2 ; 121 V 45 consid. 2.a et les références ; arrêt du Tribunal fédéral 8C_438/2024 du 18 mars 2025 consid. 3.4).</w:t>
      </w:r>
    </w:p>
    <w:p>
      <w:r>
        <w:rPr>
          <w:b/>
        </w:rPr>
        <w:t>E. 5.1</w:t>
      </w:r>
    </w:p>
    <w:p>
      <w:r>
        <w:t>Une fois que le lien de causalité naturelle a été établi au degré de la vraisemblance prépondérante, l’obligation de prester de l’assureur cesse lorsque l'accident ne constitue pas (plus) la cause naturelle et adéquate du dommage, soit</w:t>
      </w:r>
    </w:p>
    <w:p>
      <w:r>
        <w:t>A/3193/2025 - 9/18 -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125 V 195 consid. 2 ; RAMA 2000 n. U 363 p. 46).</w:t>
      </w:r>
    </w:p>
    <w:p>
      <w:r>
        <w:rPr>
          <w:b/>
        </w:rPr>
        <w:t>E. 5.2</w:t>
      </w:r>
    </w:p>
    <w:p>
      <w:r>
        <w:t>Les prestations d'assurance sont également allouées en cas de rechutes et de séquelles tardives (art. 11 de l’ordonnance sur l'assurance-accidents, du 20 décembre 1982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 RAMA 2006 n. U 570 p. 74 consid. 1.5.2 ; arrêt du Tribunal fédéral U 80/05 du 18 novembre 2005 consid.1.1). Il incombe à l'assuré d'établir, au degré de vraisemblance prépondérante, l'existence d'un rapport de causalité naturelle entre la nouvelle atteinte et l'accident. À cet égard, la jurisprudence considère que plus le temps écoulé entre l'accident et la manifestation de l'affection est long, et plus les exigences quant à la preuve, au degré de la vraisemblance prépondérante, du rapport de causalité naturelle doivent être sévères (arrêt du Tribunal fédéral 8C_302/2023 du 16 novembre 2023 consid. 6.1 et les références). En cas de nouvelles atteintes touchant une partie du corps qui n’a pas été lésée initialement par un accident, la causalité naturelle ne saurait être niée sans avoir examiné si lesdites atteintes résultent d’une sursollicitation due à l’empêchement d’utiliser un membre lésé, étant rappelé que l'obligation de prester de l'assureur- accidents existe également lorsque l'accident n'est qu'une cause partielle de l'atteinte à la santé, sans qu’il soit nécessaire qu’il ait entraîné directement une atteinte structurelle au membre lésé (cf. arrêt du Tribunal fédéral 8C_302/2023 du 16 novembre 2023 consid. 6.4.1 et 6.4.2 et les références).</w:t>
      </w:r>
    </w:p>
    <w:p>
      <w:r>
        <w:t>A/3193/2025 - 10/18 - Le simple fait que l’assuré ait exercé une activité inadaptée aux atteintes à la santé d'origine accidentelle n'est pas suffisant pour nier le lien de causalité avec les troubles qui en résultent. Autre est la question de savoir si l'on peut exiger de lui qu'il y mette fin et dans quelle mesure cela peut entraîner une amélioration de son état de santé (arrêt du Tribunal fédéral 8C_302/2023 du 16 novembre 2023 consid. 6.4.1 et les références).</w:t>
      </w:r>
    </w:p>
    <w:p>
      <w:r>
        <w:rPr>
          <w:b/>
        </w:rPr>
        <w:t>E. 6.1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6.2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6.3</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137 V 210 consid. 1.3.4 ; 135 V 465 consid. 4.4. et les références ; 125 V 351 consid. 3b/bb).</w:t>
      </w:r>
    </w:p>
    <w:p>
      <w:r>
        <w:t>A/3193/2025 - 11/18 -</w:t>
      </w:r>
    </w:p>
    <w:p>
      <w:r>
        <w:rPr>
          <w:b/>
        </w:rPr>
        <w:t>E. 6.4</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 Selon une jurisprudence constante, les médecins d'arrondissement ainsi que les spécialistes du centre de compétence de la médecine des assurances de la CNA sont considérés, de par leur fonction et leur position professionnelle, comme étant des spécialistes en matière de traumatologie, indépendamment de leur spécialisation médicale (arrêt du Tribunal fédéral 8C_626/2021 du 19 janvier 2022 consid. 4.3.1 et les références).</w:t>
      </w:r>
    </w:p>
    <w:p>
      <w:r>
        <w:rPr>
          <w:b/>
        </w:rPr>
        <w:t>E. 6.5</w:t>
      </w:r>
    </w:p>
    <w:p>
      <w:r>
        <w:t>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w:t>
      </w:r>
    </w:p>
    <w:p>
      <w:r>
        <w:t>A/3193/2025 - 12/18 -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w:t>
      </w:r>
    </w:p>
    <w:p>
      <w:r>
        <w:rPr>
          <w:b/>
        </w:rPr>
        <w:t>E. 6.6</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6.7</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130 III 321 consid. 3.2 et 3.3 et les références). Aussi</w:t>
      </w:r>
    </w:p>
    <w:p>
      <w:r>
        <w:t>A/3193/2025 - 13/18 - n’existe-t-il pas, en droit des assurances sociales, un principe selon lequel l’administration ou le juge devrait statuer, dans le doute, en faveur de l’assuré (ATF 135 V 39 consid. 6.1 et la référence).</w:t>
      </w:r>
    </w:p>
    <w:p>
      <w:r>
        <w:rPr>
          <w:b/>
        </w:rPr>
        <w:t>E. 8</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 RAMA 1994 n. U 206 p. 327 consid. 1 et les références). Plus le temps écoulé entre l’accident et la manifestation de l'affection est long, plus les exigences quant à la preuve, au degré de la vraisemblance prépondérante du rapport de causalité naturelle doivent être sévères (SVR 2016 n. UV p. 55 consid. 2.2.2 ; cf. également arrêt du Tribunal fédéral 17 du 3 mai 2018 consid. 4.2).</w:t>
      </w:r>
    </w:p>
    <w:p>
      <w:r>
        <w:rPr>
          <w:b/>
        </w:rPr>
        <w:t>E. 9.1</w:t>
      </w:r>
    </w:p>
    <w:p>
      <w:r>
        <w:t>En l’espèce, le recourant considère, en se fondant sur les appréciations de son médecin traitant et de sa neuropsychologue, qu’au-delà du 21 octobre 2023, il existe toujours un lien de causalité entre l’accident d’août 2019 et ses troubles cognitifs. L’intimée, en revanche, estime, selon les appréciations de son médecin-conseil et de l’expert neurologue qu’elle a mandaté, qu’un tel lien de causalité n’est plus établi au degré de la vraisemblance prépondérante, au-delà du 21 octobre 2023.</w:t>
      </w:r>
    </w:p>
    <w:p>
      <w:r>
        <w:rPr>
          <w:b/>
        </w:rPr>
        <w:t>E. 9.2</w:t>
      </w:r>
    </w:p>
    <w:p>
      <w:r>
        <w:t>La chambre de céans constate que l’expertise neurologique est fondée sur toutes les pièces du dossier ; elle comprend une anamnèse complète, systémique, familiale, personnelle, sociale et professionnelle ; elle tient compte des plaintes</w:t>
      </w:r>
    </w:p>
    <w:p>
      <w:r>
        <w:t>A/3193/2025 - 14/18 - exprimées par le recourant et de sa description des circonstances de l’accident du 25 août 2019 et des symptômes qui s’en sont suivis ; l’expert a, par ailleurs, effectué un examen neurologique qui a duré 1h50, pendant lequel il a consigné le statut neurologique après examen de la tête et des nerfs crâniens, des membres supérieurs, du tronc, des membres inférieurs ainsi que de la position debout et de la marche et n’a retenu aucun diagnostic, sur le plan neurologique. Ce rapport d’expertise répond ainsi, sur le plan formel, à tous les réquisits jurisprudentiels pour se voir reconnaître une pleine valeur probante. Sur le fond, l’expert mentionne que l’assuré a parfois des difficultés à trouver ses mots lors de l’entretien. S’agissant du rapport de consultation neuropsychologique effectué en janvier 2023 par la neuropsychologue F______, l’expert constate que cette dernière n’aborde pas les examens d’imagerie cérébrale déjà réalisés et ne quantifie pas non plus les déficits sur la base de l’article scientifique de FREI et al. de 2016 qu’elle cite. De surcroît aucun avis quantitatif n’est émis quant à la capacité de travail. En ce qui concerne le rapport du Dr G______, l’expert relève que le médecin a redoublé d’efforts pour documenter la situation médicale de l’assuré, « également dans le but d’étayer un lien de causalité entre l’accident du 25 août 2019 et d’éventuels déficits cognitifs » tout en observant que le rapport du médecin généraliste « n’apporte cependant aucun nouvel élément pertinent ». Il conteste les explications relatives à l’IRM de la tête réalisée au mois d’avril 2021 en raison de céphalées qui ne sont pas convaincantes et mentionne que cet examen d’IRM aurait bien entendu pu mettre en évidence d’éventuelles lésions cérébrales consécutives à l’accident d’août 2019 si elles avaient existé, mais l’examen en question n’a mis en évidence ni lésion de la substance blanche, ni résidus hémorragiques. L’expert en tire la conclusion que l’existence d’un traumatisme crânien de plus haut grade (contusion cérébrale) est improbable et que ce bilan radiologique n’explique pas les difficultés neuropsychologiques existantes.</w:t>
      </w:r>
    </w:p>
    <w:p>
      <w:r>
        <w:rPr>
          <w:b/>
        </w:rPr>
        <w:t>E. 9.3</w:t>
      </w:r>
    </w:p>
    <w:p>
      <w:r>
        <w:t>Le recourant produit plusieurs rapports rédigés par sa neuropsychologue F______. Celle-ci relève (rapport du 20 mars 2024, p. 5) qu’il a été mentionné à plusieurs reprises que la nature du traumatisme et l’absence de lésion visible à l’IRM constituent des éléments allant à l’encontre de la persistance de troubles. Elle qualifie toutefois ce raisonnement de dogmatique en raison de la persistance possible de difficultés significatives consécutives à des traumatismes crâniens qualifiés de légers en citant les auteurs PONSFORD et al. 2011 et MCINNES et al. 2017, sans toutefois préciser en quoi ces articles seraient de nature à établir l’existence et la persistance de troubles cognitifs pendant de longues années après un traumatisme léger, non visible à l’IRM. Il s’agit, en somme, d’une appréciation toute générale qui n’est pas de nature à remettre en question l’appréciation de médecins experts en neurologie. De même, on ne doute pas des constatations sur l’état cognitif du recourant, faites par la neuropsychologue lors des consultations, mais celle-ci échoue à rendre vraisemblable un lien de causalité persistant entre les difficultés cognitives du recourant constatées et l’accident d’août 2019.</w:t>
      </w:r>
    </w:p>
    <w:p>
      <w:r>
        <w:t>A/3193/2025 - 15/18 - S’agissant du rapport du 19 mars 2024 du médecin traitant, le Dr G______, on constate à sa lecture que ce dernier fait une compilation des pièces médicales avant d’apporter une appréciation allant dans le sens de celle de la neuropsychologue F______, sans non plus établir un lien de causalité persistant entre les troubles cognitifs et l’accident.</w:t>
      </w:r>
    </w:p>
    <w:p>
      <w:r>
        <w:rPr>
          <w:b/>
        </w:rPr>
        <w:t>E. 9.4</w:t>
      </w:r>
    </w:p>
    <w:p>
      <w:r>
        <w:t>En ce qui concerne les autres rapports médicaux, celui du docteur J______, chirurgien auprès de C______ et qui a opéré en urgence l’assuré en date du 27 août 2019, il ne mentionne aucune particularité liée au TCC. Le rapport du 13 avril 2021 de consultation de neurologie du docteur K______, spécialiste en neurologie auprès de l’Hôpital L______, mentionne un TCC en 2019, mais sans aucune particularité. Dans son rapport de consultation de neuro-réadaptation du 18 août 2021, le docteur M______, spécialiste en médecine physique et réadaptation auprès de la clinique romande de réadaptation, mentionne que l’examen neurologique effectué le jour même est plutôt rassurant, avec un schéma de marche strictement normal, sans trouble de l’équilibre et pas de boiterie. À la consultation du dossier, notamment de l’anamnèse, de l’IRM cérébrale et de l’évaluation neurologique de la Dre D______, le médecin considère que le dossier plaide pour un TCC léger qui ne devrait pas laisser de difficultés de langage cognitif aussi importantes. Enfin, le bilan neuropsychologique effectué le 6 octobre 2021 par la spécialiste en neuropsychologie N______, de l’Hôpital L______, note une désinhibition verbale et comportementale chez un patient qui reconnaît avoir toujours eu une personnalité assez extravertie, tout en notant des modifications comportementales signalées par son entourage, après l’accident. Toutefois, le patient lui-même dit que ces manifestations se sont estompées. La neuropsychologue conclut que le bilan neuropsychologique met en évidence des fluctuations attentionnelles impactant significativement les performances cognitives du patient. L’évaluation des capacités mnésiques auditivo-verbales rend compte des difficultés d’encodage fluctuantes, sans atteinte des processus de stockage et de consolidation, mais avec des résultats assez contrastés en modalité visuelle. Sur le plan exécutif, seules des difficultés pour gérer l’alternance de tâches ont été notées, mais les capacités de flexibilité mentale, d’élaboration conceptuelle, de planification et d’organisation sont correctes. Dans son rapport médical du 26 novembre 2020, la Dre D______, relève que l’assuré ne relate aucune difficulté dans la conduite de sa moto et est parfaitement indépendant pour la gestion de toutes ses affaires, y compris administratives. Elle conclut qu’en dépit des troubles attentionnels et du manque du mot rapportés par le patient, l’évaluation mentale et l’examen neurologique du jour sont parfaitement normaux et il n’y a aucune atteinte à l’intégrité découlant de l’accident, du point de vue neurologique, ni aucune limitation fonctionnelle ou incapacité de travail.</w:t>
      </w:r>
    </w:p>
    <w:p>
      <w:r>
        <w:rPr>
          <w:b/>
        </w:rPr>
        <w:t>E. 9.5</w:t>
      </w:r>
    </w:p>
    <w:p>
      <w:r>
        <w:t>En résumé, les médecins et les neuropsychologues s’accordent sur le fait que le TCC subi le jour de l’accident ne peut être que léger. Les appréciations</w:t>
      </w:r>
    </w:p>
    <w:p>
      <w:r>
        <w:t>A/3193/2025 - 16/18 - diffèrent en ce que l’expert et le médecin-conseil de la SUVA estiment qu’un traumatisme léger ne peut pas avoir les conséquences cognitives décrites par le recourant au-delà du mois d’octobre 2023, alors que le médecin traitant et la psychologue du recourant considèrent qu’il n’est pas exclu qu’un traumatisme léger puisse avoir de telles conséquences. Néanmoins, comme cela a été examiné supra, bien que citant des articles médicaux, ni le médecin traitant, ni la neuropsychologue n’établissent une comparaison pertinente et convaincante avec le cas d’espèce et rendent vraisemblable, au degré prépondérant, que le TCC léger dont a souffert le recourant est responsable de troubles cognitifs allant au-delà du mois d’octobre 2023. S’agissant d’appréciations médicales et neuropsychologiques différentes,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 On ajoutera que le médecin traitant du recourant n’est pas spécialiste en neurologie et que la neuropsychologue a une formation de psychologue mais n’est pas un médecin, raisons pour lesquelles les appréciations du médecin-conseil de l’intimée et de l’expert, qui sont tous deux des médecins spécialisés en neurologie, doivent être privilégiées. En l’absence d’éléments objectivement vérifiables ayant été ignorés dans le cadre de l’expertise, la chambre de céans considère que l’expertise neurologique présente une pleine valeur probante et fait siennes les conclusions de l’expert en neurologie mandaté par l’intimé.</w:t>
      </w:r>
    </w:p>
    <w:p>
      <w:r>
        <w:rPr>
          <w:b/>
        </w:rPr>
        <w:t>E. 9.6</w:t>
      </w:r>
    </w:p>
    <w:p>
      <w:r>
        <w:t>Quant à l’argument du recourant, tiré de la décision rendue par l’OAI, il sied de rappeler que cet office effectue une appréciation globale des troubles de la santé de l’assuré pour prendre une décision, alors même que la décision de la SUVA est uniquement en lien avec un événement précis, circonscrit dans le temps et dans ses conséquences purement neurologiques sur la santé. On ne saurait donc se fonder automatiquement sur une appréciation différente de l’OAI pour en conclure à une mauvaise appréciation des faits par l’intimée.</w:t>
      </w:r>
    </w:p>
    <w:p>
      <w:r>
        <w:rPr>
          <w:b/>
        </w:rPr>
        <w:t>E. 9.7</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w:t>
      </w:r>
    </w:p>
    <w:p>
      <w:r>
        <w:t>A/3193/2025 - 17/18 - cette appréciation, il est superflu d’administrer d’autres preuves (appréciation anticipée des preuves ; ATF 122 II 464 consid. 4a ; 122 III 219 consid. 3c). C’est le cas, en l’espèce, dès lors que la chambre de céans estime que les faits ont été établis à un degré de vraisemblance prépondérante et qu’une expertise pluridisciplinaire, telle que demandée par le recourant, ne se justifie pas. À l’aune de ce qui précède, la décision querellée sera confirmée.</w:t>
      </w:r>
    </w:p>
    <w:p>
      <w:r>
        <w:rPr>
          <w:b/>
        </w:rPr>
        <w:t>E. 10.1</w:t>
      </w:r>
    </w:p>
    <w:p>
      <w:r>
        <w:t>Le recours est rejeté.</w:t>
      </w:r>
    </w:p>
    <w:p>
      <w:r>
        <w:rPr>
          <w:b/>
        </w:rPr>
        <w:t>E. 10.2</w:t>
      </w:r>
    </w:p>
    <w:p>
      <w:r>
        <w:t>Pour le surplus, en l’absence de loi spéciale prévoyant des frais judiciaires, la procédure est gratuite (art. 61 let. fbis LPGA a contrario).</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