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ATAS/1029/2020 vom 2. November 2020</w:t>
      </w:r>
    </w:p>
    <w:p>
      <w:r>
        <w:t>GE Cour de justice, 2020-11-02, FR</w:t>
      </w:r>
    </w:p>
    <w:p>
      <w:r>
        <w:rPr>
          <w:b/>
        </w:rPr>
        <w:t xml:space="preserve">Quelle: </w:t>
      </w:r>
      <w:r>
        <w:t>https://mcp.opencaselaw.ch/entscheid/ge_gerichte_ATAS_1029_2020</w:t>
      </w:r>
    </w:p>
    <w:p>
      <w:r>
        <w:t>FR: GE_GERICHTE ATAS/1029/2020 du 2 novembre 2020</w:t>
      </w:r>
    </w:p>
    <w:p>
      <w:r>
        <w:t>IT: GE_GERICHTE ATAS/1029/2020 del 2 novembre 2020</w:t>
      </w:r>
    </w:p>
    <w:p>
      <w:pPr>
        <w:pStyle w:val="Heading2"/>
      </w:pPr>
      <w:r>
        <w:t>Erwägungen</w:t>
      </w:r>
    </w:p>
    <w:p>
      <w:r>
        <w:rPr>
          <w:b/>
        </w:rPr>
        <w:t>E. 1</w:t>
      </w:r>
    </w:p>
    <w:p>
      <w:r>
        <w:t>Déclare le recours recevable. Au fond :</w:t>
      </w:r>
    </w:p>
    <w:p>
      <w:r>
        <w:rPr>
          <w:b/>
        </w:rPr>
        <w:t>E. 2</w:t>
      </w:r>
    </w:p>
    <w:p>
      <w:r>
        <w:t>L'admet.</w:t>
      </w:r>
    </w:p>
    <w:p>
      <w:r>
        <w:rPr>
          <w:b/>
        </w:rPr>
        <w:t>E. 3</w:t>
      </w:r>
    </w:p>
    <w:p>
      <w:r>
        <w:t>Annule la décision sur opposition du service des prestations complémentaires du 12 mars 2020 en tant qu'elle prend en compte au titre de pension alimentaire hypothétique due à l'entretien de l'enfant B______un montant de CHF 7'200.- par année; la confirme pour le surplus.</w:t>
      </w:r>
    </w:p>
    <w:p>
      <w:r>
        <w:rPr>
          <w:b/>
        </w:rPr>
        <w:t>E. 4</w:t>
      </w:r>
    </w:p>
    <w:p>
      <w:r>
        <w:t>Renvoie le dossier à l'intimé pour nouvelle décision dans le sens des considérants.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