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ATAS/1029/2011 vom 15. Juni 2011</w:t>
      </w:r>
    </w:p>
    <w:p>
      <w:r>
        <w:t>GE Cour de justice, 2011-06-15, FR</w:t>
      </w:r>
    </w:p>
    <w:p>
      <w:r>
        <w:rPr>
          <w:b/>
        </w:rPr>
        <w:t xml:space="preserve">Quelle: </w:t>
      </w:r>
      <w:r>
        <w:t>https://mcp.opencaselaw.ch/entscheid/ge_gerichte_ATAS_1029_2011</w:t>
      </w:r>
    </w:p>
    <w:p>
      <w:r>
        <w:t>FR: GE_GERICHTE ATAS/1029/2011 du 15 juin 2011</w:t>
      </w:r>
    </w:p>
    <w:p>
      <w:r>
        <w:t>IT: GE_GERICHTE ATAS/1029/2011 del 15 giugno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Interjeté en temps utile, le recours est recevable (art. 60 LPGA).</w:t>
      </w:r>
    </w:p>
    <w:p>
      <w:r>
        <w:rPr>
          <w:b/>
        </w:rPr>
        <w:t>E. 3</w:t>
      </w:r>
    </w:p>
    <w:p>
      <w:r>
        <w:t>Le recourant requiert la restitution de l'effet suspensif à son recours.</w:t>
      </w:r>
    </w:p>
    <w:p>
      <w:r>
        <w:t>A/3291/2011 - 3/5 -</w:t>
      </w:r>
    </w:p>
    <w:p>
      <w:r>
        <w:rPr>
          <w:b/>
        </w:rPr>
        <w:t>E. 4</w:t>
      </w:r>
    </w:p>
    <w:p>
      <w:r>
        <w:t>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Dans l'arrêt précité du 19 septembre 2006 (I 439/06), le TFA a considéré que, dans le contexte de la révision du droit à la rente, l'intérêt de l'assurée à pouvoir continuer à bénéficier de la rente qu'elle percevait jusqu'alors n'était pas d'une importance décisive, tant qu'il n'y avait pas lieu d'admettre que selon toute vraisemblance elle l'emporterait dans la cause principale.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w:t>
      </w:r>
    </w:p>
    <w:p>
      <w:r>
        <w:t>A/3291/2011 - 4/5 -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w:t>
      </w:r>
    </w:p>
    <w:p>
      <w:r>
        <w:rPr>
          <w:b/>
        </w:rPr>
        <w:t>E. 5</w:t>
      </w:r>
    </w:p>
    <w:p>
      <w:r>
        <w:t>Dans le cas d'espèce, le SPC admet à juste titre qu'il n'y a pas lieu de retirer l'effet suspensif au recours s'agissant de la décision sur opposition qui confirme en majeure partie la décision de restitution du 15 juin 2011, et réduit le montant réclamé à 32'562 fr. Par contre, le retrait de l'effet suspensif se justifie s'agissant de ladite décision, en tant qu'elle confirme la décision du 15 juin 2011, qui supprime les prestations de l'assuré dès le 1er juillet 2011 en les réduisant de 654 fr. (PCC) à zéro, dès lors que la situation financière de ce dernier, justifiant selon lui une remise, compromettrait en cas de rejet du recours le recouvrement des prestation qui continueraient à être versées chaque mois à concurrence de 654 fr. alors que, s'agissant des chances de prévisions sur l'issue du litige, elles ne présentent pas un degré de certitude suffisant pour pouvoir être prises en considération.</w:t>
      </w:r>
    </w:p>
    <w:p>
      <w:r>
        <w:rPr>
          <w:b/>
        </w:rPr>
        <w:t>E. 6</w:t>
      </w:r>
    </w:p>
    <w:p>
      <w:r>
        <w:t>Ainsi, la demande de restitution de l'effet suspensif est admise pour ce qui concerne la restitution des prestations et rejetée pour ce qui concerne la suppression de celles-ci dès le 1er juillet 2011.</w:t>
      </w:r>
    </w:p>
    <w:p>
      <w:r>
        <w:t>A/3291/2011 - 5/5 - PAR CES MOTIFS, LA CHAMBRE DES ASSURANCES SOCIALES : Statuant sur incident A la forme : 1. Déclare le recours recevable. Au fond : 2. Admet la demande de restitution de l'effet suspensif en tant qu'elle porte sur la restitution de 32'562 fr. et la rejette en tant qu'elle porte sur la suppression des prestations dès le 1er juillet 2011.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