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ATAS/1027/2010 vom 12. Oktober 2010</w:t>
      </w:r>
    </w:p>
    <w:p>
      <w:r>
        <w:t>GE Cour de justice, 2010-10-12, FR</w:t>
      </w:r>
    </w:p>
    <w:p>
      <w:r>
        <w:rPr>
          <w:b/>
        </w:rPr>
        <w:t xml:space="preserve">Quelle: </w:t>
      </w:r>
      <w:r>
        <w:t>https://mcp.opencaselaw.ch/entscheid/ge_gerichte_ATAS_1027_2010</w:t>
      </w:r>
    </w:p>
    <w:p>
      <w:r>
        <w:t>FR: GE_GERICHTE ATAS/1027/2010 du 12 octobre 2010</w:t>
      </w:r>
    </w:p>
    <w:p>
      <w:r>
        <w:t>IT: GE_GERICHTE ATAS/1027/2010 del 12 ottobre 2010</w:t>
      </w:r>
    </w:p>
    <w:p>
      <w:pPr>
        <w:pStyle w:val="Heading2"/>
      </w:pPr>
      <w:r>
        <w:t>Erwägungen</w:t>
      </w:r>
    </w:p>
    <w:p>
      <w:r>
        <w:rPr>
          <w:b/>
        </w:rPr>
        <w:t>E. 9</w:t>
      </w:r>
    </w:p>
    <w:p>
      <w:r>
        <w:t>Par décision du 29 mai 2007, confirmée par décision sur opposition du 22 juin 2007, la Suva a refusé de revenir sur sa décision du 23 novembre 2004, motif pris que l'expertise bidisciplinaire n'était pas un élément de fait nouveau et important. En particulier, le médecin conseil de la Suva avait déterminé que l'anamnèse ressortant de l'expertise était fondée sur des éléments tronqués transmis par l'assurée et que l'expert en avait tiré des conclusions erronées, notamment une atteinte traumatique du sus-épineux qui n'était pas confirmée par l'arthroscopie pratiquée en décembre 2003.</w:t>
      </w:r>
    </w:p>
    <w:p>
      <w:r>
        <w:rPr>
          <w:b/>
        </w:rPr>
        <w:t>E. 10</w:t>
      </w:r>
    </w:p>
    <w:p>
      <w:r>
        <w:t>Par acte du 11 juillet 2007, l'assurée a formé recours contre la décision sur opposition et a conclu à son annulation, motif pris que l'expertise bidisciplinaire constituait un moyen de preuve nouveau concernant un fait qui avait déjà été allégué, mais n'avait pas pu être prouvé lors de la décision initiale de la Suva. Elle a suggéré la suspension de l'instruction jusqu'à droit jugé dans la procédure l'opposant à l'OAI, l'arrêt du Tribunal de céans du 27 mars 2007 ayant fait l'objet de recours au Tribunal Fédéral.</w:t>
      </w:r>
    </w:p>
    <w:p>
      <w:r>
        <w:rPr>
          <w:b/>
        </w:rPr>
        <w:t>E. 11</w:t>
      </w:r>
    </w:p>
    <w:p>
      <w:r>
        <w:t>Par mémoire réponse du 5 octobre 2007, la Suva a conclu au rejet du recours, faisant valoir que l'expertise n'était pas un élément "nouveau", l'état de santé n'ayant pas changé, ni un élément "important" s'agissant d'une appréciation différente, ni découvert "subséquemment".</w:t>
      </w:r>
    </w:p>
    <w:p>
      <w:r>
        <w:rPr>
          <w:b/>
        </w:rPr>
        <w:t>E. 12</w:t>
      </w:r>
    </w:p>
    <w:p>
      <w:r>
        <w:t>Lors de l'audience du 19 novembre 2007, les parties ont convenu de suspendre la cause compte tenu de la procédure en cours en matière d'invalidité en précisant que si la valeur probante des expertises était admise par le Tribunal fédéral, il conviendrait alors d'interroger l'expert orthopédiste sur le lien de causalité entre l'accident et les affections retenues, en lui soumettant divers documents médicaux qui lui étaient inconnus. Il a été précisé que si l'expertise n'avait pas valeur</w:t>
      </w:r>
    </w:p>
    <w:p>
      <w:r>
        <w:t>A/2718/2007 - 4/13 - probante, un délai serait fixé à l'assurée pour qu'elle détermine si elle maintenait son recours.</w:t>
      </w:r>
    </w:p>
    <w:p>
      <w:r>
        <w:rPr>
          <w:b/>
        </w:rPr>
        <w:t>E. 13</w:t>
      </w:r>
    </w:p>
    <w:p>
      <w:r>
        <w:t>La procédure en matière d'invalidité a donné lieu à un arrêt du Tribunal fédéral du 30 mai 2008 annulant l'arrêt du Tribunal de céans du 27 mars 2007, motif pris que les arguments du SMR s'opposant à l'expertise n'avaient pas été discutés. Le Tribunal a entendu plusieurs médecins, interrogé les experts déjà mandatés et confronté les points de vue exprimés. Face aux contradictions relevées, le Tribunal a décidé le 27 mars 2009 d'ordonner une nouvelle expertise rhumato-psychiatrique et l'a confiée aux Drs C__________, rhumatologue, et Zumbrunnen, psychiatre, auprès du BREM. La présente cause est demeurée suspendue durant l'instruction de la procédure en matière d'invalidité (A/3516/2005).</w:t>
      </w:r>
    </w:p>
    <w:p>
      <w:r>
        <w:rPr>
          <w:b/>
        </w:rPr>
        <w:t>E. 14</w:t>
      </w:r>
    </w:p>
    <w:p>
      <w:r>
        <w:t>Le rapport d'expertise du BREM du 10 septembre 2009, complété le 4 mars 2010, a retenu les diagnostics de trouble obsessionnel-compulsif (ci-après TOC) présent d’après l’anamnèse depuis début 2004, d’épisode dépressif moyen avec syndrome somatique présent d’après l’anamnèse depuis début 2004, de gonarthrose interne, de cervicarthrose sans myélopathie ni radiculopathie, symptomatique depuis 2004, de signes dégénératifs sous-acromiaux bilatéraux avec PSH (périarthrite scapulo- humérale) existants depuis la fin 2003, et d’arthrose débutante métacarpo- phalangienne du premier rayon à droite, ces diagnostics ayant tous une répercussion sur la capacité de travail. Les autres diagnostics sans répercussion posés étaient ceux de diabète non insulino-requérant, d’état euthyroïdien après ablation d’un nodule thyroïdien, d’excès pondéral et hyperlipidémie, de status après arthroscopie de l’épaule droite pour lésion non confirmée de la coiffe, avec lésion confirmée du labrum, de status après contusion de la main et de l’épaule droites, de status après cure de tendinite de Quervain et de tunnel carpien droit et de status après plastie abdominale et césarienne. Sur le plan somatique, l’examen ostéoarticulaire était normal, il n’y avait pas d’amyotrophie, de synovite, de ténosynovite active ou de limitation de l’amplitude objective. A cet égard, les experts ont relevé dans le status somatique, qu’observée à son insu, la recourante avait une mobilité tout à fait normale des bras et une force de préhension pour tenir son sac qui n’apparaissait pas limitée. Les amplitudes actives étaient variables, normales et aisées jusqu’à 180° d’abduction-antépulsion dans la gestuelle spontanée du déshabillage, et limitées à 120° lors des tests demandés. Par ailleurs, le bilan radiologique montrait une cervicarthrose évoluée, des signes dégénératifs de la 1ère métacarpophalangienne à droite et une gonarthrose à prédominance fémoro-tibiale interne bilatérale. Les épaules présentaient des signes dégénératifs sous acromiaux bilatéraux, un peu plus marqués à droite. D’un point de vue rhumatologique, les experts ont relevé que l’importance du tableau douloureux, lequel avait débuté après l’accident, n’était pas en corrélation avec les</w:t>
      </w:r>
    </w:p>
    <w:p>
      <w:r>
        <w:t>A/2718/2007 - 5/13 - constatations radiologiques. Il existait cependant, de toute évidence, une diffusion du trouble douloureux, qui avait des répercussions sévères dans la vie quotidienne de la recourante. Par ailleurs, aucun élément ne permettait de retenir une rupture de la coiffe des rotateurs, même s’il ressortait des IRM des microlésions du sus- épineux. Qu’il y ait ou non une déchirure partielle associée de la coiffe n’était du reste pas déterminant, dans la mesure où la musculature de l’épaule permettait de surseoir à l’atteinte dégénérative de la coiffe, dont 50% environ de la population dès 50 ans était atteinte. En ce qui concernait la capsulite, elle était fortement mise en doute et même si elle avait été présente après l’arthroscopie, elle n’avait dans ce cas pas été sévère, car les radiographies effectuées 4 mois après la scintigraphie ne montraient pas d’altération de la structure osseuse. En tous les cas, lors de la clôture du cas par la Suva, la capsulite était résolue depuis longtemps. Enfin, la recourante était sujette à des atteintes dégénératives de l’appareil locomoteur, mais elle s’en accommodait très bien, d’après les experts, en tenant compte des indices de mobilité préservée et de l’absence de signe de sous-utilisation ou d’amyotrophie. Sur le plan psychiatrique, les experts ont tout d’abord constaté que les douleurs chroniques étaient parties de l’épaule droite après la chute survenue en 2002 et qu’elles étaient devenues chroniques et s’étaient généralisées à d’autres parties du corps. De plus, dans la mesure où ces plaintes n’avaient pas de substrat somatique justifiant leur ampleur et leur durée, les médecins ont retenu un syndrome douloureux somatoforme persistant. Par ailleurs, ils ont confirmé le diagnostic d’épisode dépressif moyen avec syndrome somatique comme posé par le Dr D__________, et ont dressé la liste des différents symptômes dont souffrait l’assurée et précisé qu’aucun indice ne permettait de penser que la dépression s’était amendée depuis juillet 2006. Enfin, ils ont posé le diagnostic de TOC et l’ont qualifié de sévère, attendu qu’il avait un caractère délirant, la recourante ne reconnaissant pas le caractère irrationnel de ses craintes. A cet égard, ils ont expliqué que ses peurs irrationnelles obsédantes concernant la souillure (saleté, contamination) étaient apparues, d’après l’anamnèse, après l’incident professionnel de novembre 2002, mais étaient probablement déjà présentes antérieurement, et consistaient notamment à éviter des stimuli anxiogènes et à procéder à des actions ritualisées de lavage et de désinfection. L’ensemble de l’activité obsessionnelle occupait la recourante plusieurs heures par jour. Les médecins ont pour le surplus exclu le diagnostic d’état de stress post-traumatique, attendu que l’événement de novembre 2002 ne remplissait pas les critères de gravité d’un véritable traumatisme et que le TOC expliquait beaucoup mieux la sémiologie clinique que ce diagnostic. En conclusion, sur le plan somatique, la capacité de travail de la recourante était nulle dans son activité antérieure depuis l’accident de novembre 2002 ou depuis la fin de l’année 2003 et de 100% dès juin 2004 et au plus tard à la fin de l’année 2004 dans une activité adaptée à ses limitations fonctionnelles. Sur le plan psychiatrique, sa capacité de travail était réduite de 50% dès le mois décembre 2005.</w:t>
      </w:r>
    </w:p>
    <w:p>
      <w:r>
        <w:t>A/2718/2007 - 6/13 -</w:t>
      </w:r>
    </w:p>
    <w:p>
      <w:r>
        <w:rPr>
          <w:b/>
        </w:rPr>
        <w:t>E. 15</w:t>
      </w:r>
    </w:p>
    <w:p>
      <w:r>
        <w:t>Par arrêt du 18 mai 2010 (ATAS/543/2010), le Tribunal de céans a partiellement admis le recours et dit que l'assurée avait droit à une rente d'invalidité du 1er novembre 2003 au 28 février 2005, l'incapacité de travail ayant pris fin en décembre 2004 et renvoyé la cause à l'OAI pour examen des troubles psychiatriques impliquant une incapacité de travail dès décembre 2005 seulement.</w:t>
      </w:r>
    </w:p>
    <w:p>
      <w:r>
        <w:rPr>
          <w:b/>
        </w:rPr>
        <w:t>E. 16</w:t>
      </w:r>
    </w:p>
    <w:p>
      <w:r>
        <w:t>L'arrêt précité étant définitif, la présente cause a été reprise le 15 juillet 2010, l'arrêt a été transmis aux parties et un délai leur a été imparti pour déposer leurs conclusions. Par pli du 16 août 2010, l'assurée conclut à l'apport de l'expertise du BREM et, admettant que l'incapacité de travail avait pris fin en décembre 2004, s'agissant des troubles somatiques, elle requiert une instruction complémentaire afin d'établir le lien de causalité naturelle entre les troubles psychiatriques et l'accident, en interrogeant l'expert psychiatre. Pour la part, la Suva conclut le 31 août 2010 au rejet du recours, constatant que les experts n'ont retenu ni déchirure de la coiffe des rotateurs, ni capsulite, de sorte que le versement des indemnités jusqu'à fin décembre 2004 était déjà généreuse. Par gain de paix, la Suva ne sollicitait pas la révision en défaveur de l'assurée.</w:t>
      </w:r>
    </w:p>
    <w:p>
      <w:r>
        <w:rPr>
          <w:b/>
        </w:rPr>
        <w:t>E. 17</w:t>
      </w:r>
    </w:p>
    <w:p>
      <w:r>
        <w:t>Par ordonnance du 8 septembre 2010, le Tribunal a ordonné l'apport de l'expertise du BREM, indiqué aux parties qu'elles pouvaient la consulter et s'exprimer d'ici le 24 septembre, la cause étant ensuite garde à juger.</w:t>
      </w:r>
    </w:p>
    <w:p>
      <w:r>
        <w:rPr>
          <w:b/>
        </w:rPr>
        <w:t>E. 18</w:t>
      </w:r>
    </w:p>
    <w:p>
      <w:r>
        <w:t>La cause a été gardée à juger le 24 septembre 2010. EN DROIT 1. Conformément à l'art. 56V al. 1 let. a ch. 5 de la loi sur l'organisation judiciaire, du</w:t>
      </w:r>
    </w:p>
    <w:p>
      <w:r>
        <w:rPr>
          <w:b/>
        </w:rPr>
        <w:t>E. 22</w:t>
      </w:r>
    </w:p>
    <w:p>
      <w:r>
        <w:t>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t>A/2718/2007 - 7/13 - 3. Le recours, interjeté dans les forme et délai prescrits par la loi, est recevable (art. 56 ss LPGA). 4. L'objet du litige porte sur le point de savoir si, dans le cadre d'une procédure de révision, l’intimée était fondée à refuser de revoir sa décision de supprimer avec effet au 12 décembre 2004 le droit de l'assurée à des prestations d’assurances pour les suites de l’accident du 11 novembre 2002. 5.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susceptibles de conduire à une appréciation juridique différente. Cette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(ATF non publié du 3 août 2007, I 528/06 consid. 4.2 et les références). Sont « nouveaux » au sens de cette disposition, les faits qui n’étaient pas connus du requérant, malgré toute sa diligence, et qui se sont produits tant que, dans la procédure principale, des allégations de faits étaient encore recevables (ATFA du 6 janvier 2006, I 551/04, consid. 4.1). 6.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w:t>
      </w:r>
    </w:p>
    <w:p>
      <w:r>
        <w:t>A/2718/2007 - 8/13 -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consid. 3).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w:t>
      </w:r>
    </w:p>
    <w:p>
      <w:r>
        <w:t>A/2718/2007 - 9/13 - Par contre, en présence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 même(ATF 115 V 139 consid. 6, 407 consid. 5). d) L'accident doit être qualifié de gravité moyenne lorsqu'il se situe en deçà de la limite supérieure de cette catégorie, selon la jurisprudence du TFA en la matière, résumée in ATA 670/01 (pour mémoire : ont été qualifiés de gravité moyenne un choc frontal entre deux voitures de gravité moyenne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e)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(1); la gravité ou la nature particulière des lésions physiques, compte tenu notamment du fait qu'elles sont propres, selon l'expérience, à entraîner des troubles psychiques (2); la durée anormalement longue du traitement médical (3); les douleurs physiques persistantes (4); les erreurs dans le traitement médical entraînant une aggravation notable des séquelles de l'accident (5); les difficultés apparues au cours de la guérison et des complications importantes (6); le degré et la durée de l'incapacité de travail due aux lésions physiques (7).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et les références; ATF 115 V 140 consid. 6c/aa et 409 consid. 5c/aa). f) A titre d’exemple, le Tribunal fédéral des assurances a statué sur le cas d’un manœuvre employé dans une entreprise de transformation de bois qui, travaillant avec une fraiseuse, a vu sa main happée par celle-ci, ce qui a entraîné la perte de trois doigts. Cet accident a été classé dans la catégorie des accidents de gravité moyenne, à la limite des accidents graves et la causalité adéquate a été admise (RAMA 1999 n° U 346 p. 428).</w:t>
      </w:r>
    </w:p>
    <w:p>
      <w:r>
        <w:t>A/2718/2007 - 10/13 - La causalité adéquate a par contre été niée dans le cas d’un assuré travailleur manuel dont la main dominante a été mutilée lorsqu’il découpait une plaque métallique avec une scie circulaire, parce que le critère de la gravité ou de la nature particulière des lésions physiques propres selon l’expérience, à entraîner des troubles psychiques n’était pas réalisé au regard de l’ensemble des circonstances (RAMA 2002 n° U 449, p. 53). 7. En l'espèce, il convient en premier lieu de préciser que les seconds experts ont émis d'importants doutes quant à l'existence d'une capsulite et en tout les cas affirmé qu'elle était amplement résolue en décembre 2004, lors de la clôture du cas par la Suva. De même, ils ont exclu une rupture de la coiffe des rotateurs. Ainsi, il faut admettre que les conséquences somatiques de l'accident étaient terminées depuis un certain temps lorsque la Suva a mis un terme aux prestations en décembre 2004. D'ailleurs, l'assurée ne prétend plus le contraire et admet ainsi que la seconde expertise a pleine valeur probante, infirmant en partie les conclusions de la première expertise. Celle-ci, invoquée par l'assurée pour obtenir la révision de la décision de la Suva ne constitue donc pas un moyen de preuve nouveau, ni ne révèle de fait nouveau important susceptible de conduire à une appréciation juridique différente et de prolonger la prise en charge du cas par la Suva. Sur ce point donc, la Suva était fondée à refuser de procéder à une révision en application de l'article 53 LPGA. On s'étonne ainsi que le conseil de l'assurée ait sollicité une instruction complémentaire, dès lors que le retrait du recours était envisagé en novembre 2007 déjà dans l'hypothèse où la capsulite et la déchirure de la coiffe des rotateurs n'étaient pas confirmées. En second lieu, l'assurée perd de vue qu'il s'agit d'une demande de révision et non pas d'un recours contre la décision initiale de la Suva, lorsqu'elle sollicite du Tribunal qu'il examine si ses troubles psychiatriques, existants avant la décision de la Suva de décembre 2004, sont en lien de causalité avec l'accident. Elle n'indique pas en quoi les faits ressortant de la première expertise concernant les troubles psychiatriques seraient nouveaux, importants et, surtout, susceptibles de prolonger la durée de la prise en charge par la Suva. Cela étant, il est dans l'intérêt de l'assurée qu'elle obtienne une décision judiciaire qui statue sur tous les aspects juridiques afin de clore la procédure, de sorte qu'en laissant ouverte la question de savoir si les conditions d'une révision sont réalisées, le Tribunal tranchera la question du lien de causalité. Le Tribunal a renoncé à interroger les experts sur le lien de causalité naturelle pour deux motifs. D'une part, les experts indiquent que le TOC, qui est le diagnostic le plus invalidant, était préexistant à l'accident et excluent (tout comme le précédent expert) un stress post traumatique du fait de l'absence de gravité de l'accident. D'autre part et surtout, il n'est pas utile de déterminer le lien de causalité naturelle</w:t>
      </w:r>
    </w:p>
    <w:p>
      <w:r>
        <w:t>A/2718/2007 - 11/13 - dès lors que, comme cela sera examiné ci-dessous, le lien de causalité adéquate fait défaut.</w:t>
      </w:r>
    </w:p>
    <w:p>
      <w:r>
        <w:t>D'abord, l'accident doit être qualifié de faible gravité, éventuellement de gravité moyenne. Il ne s'agit en tout cas pas d'un accident grave. Objectivement, l'assurée a été bousculée par un patient, elle a heurté une porte ou a chuté sur son membre supérieur droit, ce qui a entrainé une contusion de la main droite et des douleurs à l'épaule droite. Compte tenu du peu de gravité de l'accident, l'examen de la causalité pourrait s'arrêter là. Cela étant, à la lumière des documents et déclarations figurant au dossier, le Tribunal se détermine comme suit quant aux conditions de la jurisprudence, dans l'hypothèse d'un accident de gravité moyenne: 1) le caractère particulièrement impressionnant de l'accident ne peut pas être retenu et il n'y a pas de circonstances concomitantes particulièrement dramatiques. Certains médecins et psychologues ont exagéré ou mal compris le déroulement des faits, lorsqu'ils font état d'une agression violente. D'une part, les premières déclarations de l'assurée immédiatement après l'accident (déclaration Suva du 6 décembre 2002) décrivent un patient pressé de boire son café, en raison de la pathologie dont il souffre, bousculant l'assurée pour atteindre la cafetière convoitée. D'autre part, l'assurée a précisé lors de l'expertise du BREM que le patient ne l'avait pas réellement agressée, car il ne voulait pas lui faire de mal et que leur relation était bonne. Il l'a simplement bousculée en se précipitant sur la cafetière et elle a chuté sur son bras droit. Ainsi, l'accident lui-même et les circonstances l'entourant ne sont pas particulièrement impressionnants (au contraire, par exemple, de certains accidents impliquant une agression violente, avec une volonté manifeste de l'agresseur de faire du mal et une crainte de la victime pour sa vie ou son intégrité). 2) de même faut-il nier que les lésions physiques aient été graves ou d'une nature particulière propre à entraîner des troubles psychiques, s'agissant d'une contusion de la face externe de la main. 3) de surcroît, le traitement médical des suites de l'accident n'a été ni long, ni particulièrement pénible puisqu'il s'est agi de panser la blessure, la reprise du travail ayant été fixée au 25 novembre 2002. Certes, le traitement médical dans son ensemble a été relativement long puisqu'il a duré plus de deux ans, mais il s'avère que les consultations et examens radiologiques ont finalement concerné l'ensemble du squelette et pas seulement le bras droit et que les suites somatiques de l'accident avaient pris fin avant fin 2004. 4) on peut éventuellement retenir des douleurs persistantes, reconnues par les deux experts et mis en évidence par le médecin conseil de la Suva en décembre 2004 déjà. C'est ainsi qu'il a été retenu que l'assurée souffre de douleurs chroniques qui</w:t>
      </w:r>
    </w:p>
    <w:p>
      <w:r>
        <w:t>A/2718/2007 - 12/13 - se sont généralisées à plusieurs parties du corps, permettant le diagnostic de trouble somatoforme douloureux. 5) on ne peut pas non plus retenir d'erreurs dans le traitement médical, et, s'il y a bien eu des divergences dans les diagnostics, ils n'ont pas impliqué de traitement erroné, ni généré des séquelles. 6) rien ne permet de retenir le critère des difficultés apparues au cours de la guérison et des complications importantes. 7) la durée de l'arrêt de travail est certes très longue puisque celui-ci est en cours depuis huit ans, sans aucune reprise du travail, mais elle ne se confond pas entièrement avec la durée de l'incapacité de travail. Celle liée aux troubles somatiques a pris fin en juin, voire en décembre 2004. L'incapacité subséquente depuis décembre 2005 est due uniquement aux troubles psychiques dont souffre l'assurée. Elle est surtout due au TOC mais aussi au trouble dépressif et somatoforme douloureux. Ainsi, le critère de la durée de l'incapacité de travail consécutive à l'accident, de deux ans au maximum, ne peut pas non plus être retenu. Il n'y a donc qu'un des sept critères qui est rempli en l'espèce, ce qui justifie de nier la causalité adéquate entre le trouble somatoforme douloureux, l'état dépressif moyen, le TOC et l'accident du 11 novembre 2002. Le Tribunal a en effet acquis la conviction qu'au vu de l'ensemble des circonstances, il n'était dans l'ordre des choses que les faits, tels qu'ils ont pu être établis, génèrent chez l'assurée l'incapacité de travail qui est la sienne aujourd'hui pour des affections psychiatriques. Il apparaît d'ailleurs que ce résultat était patent et qu'il n'aurait pas dû échapper au conseil de l'assurée. 8. Le recours de l'assurée contre la décision de la Suva, refusant de revoir sa décision de mettre un terme aux prestations avec effet au 12 décembre 2004, en raison du fait que les conséquences de l'accident du 11 novembre 2002 avaient pris fin à cette date, est donc mal fondé et doit être rejeté.</w:t>
      </w:r>
    </w:p>
    <w:p>
      <w:r>
        <w:t>A/2718/2007 - 13/13 -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