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ATAS/1027/2008 vom 16. September 2008</w:t>
      </w:r>
    </w:p>
    <w:p>
      <w:r>
        <w:t>GE Cour de justice, 2008-09-16, FR</w:t>
      </w:r>
    </w:p>
    <w:p>
      <w:r>
        <w:rPr>
          <w:b/>
        </w:rPr>
        <w:t xml:space="preserve">Quelle: </w:t>
      </w:r>
      <w:r>
        <w:t>https://mcp.opencaselaw.ch/entscheid/ge_gerichte_ATAS_1027_2008</w:t>
      </w:r>
    </w:p>
    <w:p>
      <w:r>
        <w:t>FR: GE_GERICHTE ATAS/1027/2008 du 16 septembre 2008</w:t>
      </w:r>
    </w:p>
    <w:p>
      <w:r>
        <w:t>IT: GE_GERICHTE ATAS/1027/2008 del 16 settembre 2008</w:t>
      </w:r>
    </w:p>
    <w:p>
      <w:pPr>
        <w:pStyle w:val="Heading2"/>
      </w:pPr>
      <w:r>
        <w:t>Erwägungen</w:t>
      </w:r>
    </w:p>
    <w:p>
      <w:r>
        <w:rPr>
          <w:b/>
        </w:rPr>
        <w:t>E. 5</w:t>
      </w:r>
    </w:p>
    <w:p>
      <w:r>
        <w:t>Suite à l'opposition du recourant, l'assureur a sollicité l'avis de son médecin- conseil, le Dr N_________, qui retient dans son rapport du 12 février 2008 qu'il est possible que les douleurs aient été déclenchées par l'accident mais que les probabilités d'un lien de causalité entre l'accident et les douleurs sont faibles.</w:t>
      </w:r>
    </w:p>
    <w:p>
      <w:r>
        <w:rPr>
          <w:b/>
        </w:rPr>
        <w:t>E. 6</w:t>
      </w:r>
    </w:p>
    <w:p>
      <w:r>
        <w:t>Sur quoi, l'assureur a rejeté l'opposition, par décision du 11 mars 2008. Il expose les motifs retenus par son médecin-conseil, à savoir l'inexistence d'une documentation initiale, l'absence de preuves d'une blessure de l'articulation MTP-I due à l'accident dans l'imagerie médicale, l'absence de constatations médicales objectives au cours de l'évolution, la présence de symptômes persistants non documentés, l'argumentation de deux des médecins du recourant "post hoc ergo propter hoc", et le fait qu'un accident n'est pas une condition pour l'apparition de douleurs au niveau d'un hallux raide, qui peut devenir symptomatique de manière naturelle.</w:t>
      </w:r>
    </w:p>
    <w:p>
      <w:r>
        <w:rPr>
          <w:b/>
        </w:rPr>
        <w:t>E. 7</w:t>
      </w:r>
    </w:p>
    <w:p>
      <w:r>
        <w:t>Dans son recours du 25 avril 2008, le recourant conclut préalablement à ce qu'une expertise judiciaire soit diligentée, principalement à ce que le droit aux prestations lui soit reconnu. Il conteste essentiellement l'appréciation du médecin-conseil de l'assureur, et se réfère à l'avis de ses médecins. Il produit, en particulier, un certificat médical de la doctoresse O_________, du 20 décembre 2007, selon lequel « si l'arthrose de la MTP 1 est préexistante au traumatisme,</w:t>
      </w:r>
    </w:p>
    <w:p>
      <w:r>
        <w:t>A/1444/2008 - 3/7 - elle a été décompensée par celui-ci (…) On retrouve cet état de fait lorsqu'on effectue une arthrodèse d'une articulation au niveau du pied et qu'on observe une décompensation progressive des articulations adjacentes ».</w:t>
      </w:r>
    </w:p>
    <w:p>
      <w:r>
        <w:rPr>
          <w:b/>
        </w:rPr>
        <w:t>E. 8</w:t>
      </w:r>
    </w:p>
    <w:p>
      <w:r>
        <w:t>Dans sa réponse du 26 mai 2008, l'assureur conclut au rejet du recours. Il relève d'une part que le rapport du médecin-conseil est rejeté en bloc, et non de façon circonstanciée. Ce rapport a pleine valeur probante, au contraire de ceux des médecins du recourant, d'ailleurs plus succincts. Plus particulièrement, le seul fait que des symptômes douloureux ne se soient manifestés qu'après la survenance d'un accident ne suffit pas à établir un rapport de causalité, de sorte que les avis des Drs P_________ et Q_________ doivent être écartés pour cette raison. Quant au Dr M_________, il considère que l'hallux rigidus a probablement été décompensé suite à l'accident. Enfin, le traitement de physiothérapie a été interrompu entre novembre 2006 et mai 2007, ce qui laisse penser que la fracture du pied était effectivement consolidée et en bonne position.</w:t>
      </w:r>
    </w:p>
    <w:p>
      <w:r>
        <w:rPr>
          <w:b/>
        </w:rPr>
        <w:t>E. 9</w:t>
      </w:r>
    </w:p>
    <w:p>
      <w:r>
        <w:t>Par courrier du 28 mai 2008, le Tribunal de céans a interpellé les trois médecins du recourant sur l'appréciation effectuée par le médecin-conseil de l'assureur, en sollicitant de leur part qu'ils indiquent, cas échéant, pour quelle raison leurs avis divergent de celle-ci.</w:t>
      </w:r>
    </w:p>
    <w:p>
      <w:r>
        <w:rPr>
          <w:b/>
        </w:rPr>
        <w:t>E. 10</w:t>
      </w:r>
    </w:p>
    <w:p>
      <w:r>
        <w:t>Le Dr M_________ a répondu le 2 juin 2008. S'agissant de l'appréciation du médecin-conseil sur la partie qui le concerne, elle lui semble tout à fait conforme. L'état préexistant à l'accident est une certitude. « Ce genre de symptomatologie peut être tout à fait bien toléré et asymptomatique pendant longtemps et être décompensé soit spontanément, soit suite à un traumatisme au niveau de l'orteil en cause. Il est difficile, voire impossible de déterminer quelle aurait été l'évolution de l'hallux rigidus sans accident. Tout au plus, peut-on supposer que l'évolution aurait également été vers l'état douloureux, puisqu'il s'agit d'une arthrose évolutive ». Le Dr P_________ a répondu le 3 juillet 2008 que « le rapport du Dr N_________ est très mal écrit et encore moins bien traduit, mais dans l'ensemble il me semble correct ». La Dresse Q_________ n'a pas répondu, malgré plusieurs rappels.</w:t>
      </w:r>
    </w:p>
    <w:p>
      <w:r>
        <w:rPr>
          <w:b/>
        </w:rPr>
        <w:t>E. 11</w:t>
      </w:r>
    </w:p>
    <w:p>
      <w:r>
        <w:t>Ces documents ont été remis aux parties, et un délai leur a été accordé pour d'éventuelles remarques. Par courrier du 21 août 2008, l'assureur a constaté que les réponses reçues rejoignaient l'appréciation de leur médecin-conseil. Par courrier du 22 août 2008, le recourant a indiqué persister dans ses conclusions. Sur quoi, les parties ont été informées le 27 août 2008 que la cause était gardée à juger.</w:t>
      </w:r>
    </w:p>
    <w:p>
      <w:r>
        <w:t>A/1444/2008 - 4/7 - EN DROIT 1.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2. La loi fédérale sur la partie générale du droit des assurances sociales (ci-après LPGA), entrée en vigueur le 1er janvier 2003, est applicable au cas d'espèce. 3. Le recours, interjeté dans les forme et délai prévus par la loi, est recevable (art. 56 à 60 LPGA). 4. Le litige porte sur l'existence d'un rapport de causalité entre l'accident survenu le 15 avril 2006 et la rechute annoncée en octobre de la même année. 5.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De même, un raisonnement fondé sur le principe « post hoc, ergo propter hoc », est impropre à établir un rapport de cause à effet entre un accident assuré et une atteinte à la santé (ATF 119 V 341 consid. 2b/bb; RAMA 1999 n° U 341 p. 408 consid. 3b). En effet, le seul fait que des symptômes douloureux ne se sont manifestés qu'après la survenance d'un</w:t>
      </w:r>
    </w:p>
    <w:p>
      <w:r>
        <w:t>A/1444/2008 - 5/7 - accident ne suffit pas à établir un rapport de causalité naturelle avec cet accident; il convient en principe d'en rechercher l'étiologie et de vérifier, sur cette base, l'existence du rapport de causalité avec l'événement assuré (ATFA non publié du 30 novembre 2007, U 580/06, consid. 3.2).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p. 138 et les références). Il incombe à l'assuré d'établir, au degré de vraisemblance prépondérante, l'existence d'un rapport de causalité entre l'état pathologique qui se manifeste à nouveau et l'accident (cf. ATFA non publié du 17 mai 2002, U 293/01 consid. 1, résumé dans REAS 2002 p. 307). Plus le temps écoulé entre l'accident et la manifestation de l'affection est long, plus les exigences quant à la preuve d'un rapport de causalité doivent être sévères (RAMA 1997 n° U 275 p. 191 consid. 1c).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w:t>
      </w:r>
    </w:p>
    <w:p>
      <w:r>
        <w:t>A/1444/2008 - 6/7 -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7. En l'espèce, le Tribunal constate tout d'abord que l'appréciation médicale du médecin-conseil de l'assureur ne prête pas le flanc à la critique. Il rappelle les faits, et examine successivement les rapports médicaux des trois médecins du recourant. Il relève que les radiographies montrent un état dégénératif, préexistant à l'accident, et explique que le seul fait que les douleurs soient postérieures à l'accident ne suffit pas pour retenir une causalité naturelle. Par ailleurs des constatations médicales objectives ainsi qu'un diagnostic concernant l'articulation MTP 1 n'ont pas été faites au moment de l'accident, mais uniquement en octobre 2007. Dans l'intervalle la fracture de l'os métatarsal est guérie et en bonne position. S'agissant de l'argumentation de la Dresse Q_________, il explique que la situation serait certes différente en cas d'arthrodèse, mais que ce n'est pas le cas ici. Il conclut qu'il est possible que les douleurs aient été déclenchées par l'accident, mais que cela n'est pas probable, pour les raisons rappelées dans la décision sur opposition. Par ailleurs, les trois médecins ont été interpellés par le Tribunal. Les deux médecins ayant répondu se sont ralliés au rapport du médecin-conseil. Le troisième médecin n'a pas répondu, malgré plusieurs appels. Son opinion ne sera dès lors pas retenue, au vu des explications convaincantes à ce sujet du médecin-conseil. Par conséquent, aucun élément ne vient contredire la thèse du médecin-conseil et, au vu des principes jurisprudentiels susmentionnés, il convient d'admettre que s'il est possible que les douleurs actuelles du recourant soient en lien de causalité avec</w:t>
      </w:r>
    </w:p>
    <w:p>
      <w:r>
        <w:t>A/1444/2008 - 7/7 - l'accident, cela n'est pas rendu hautement vraisemblable, au degré de vraisemblance prépondérante requis en assurances sociales. 8. Par conséquent, le recours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