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ATAS/1025/2017 vom 15. November 2017</w:t>
      </w:r>
    </w:p>
    <w:p>
      <w:r>
        <w:t>GE Cour de justice, 2017-11-15, FR</w:t>
      </w:r>
    </w:p>
    <w:p>
      <w:r>
        <w:rPr>
          <w:b/>
        </w:rPr>
        <w:t xml:space="preserve">Quelle: </w:t>
      </w:r>
      <w:r>
        <w:t>https://mcp.opencaselaw.ch/entscheid/ge_gerichte_ATAS_1025_2017</w:t>
      </w:r>
    </w:p>
    <w:p>
      <w:r>
        <w:t>FR: GE_GERICHTE ATAS/1025/2017 du 15 novembre 2017</w:t>
      </w:r>
    </w:p>
    <w:p>
      <w:r>
        <w:t>IT: GE_GERICHTE ATAS/1025/2017 del 15 novembre 2017</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w:t>
      </w:r>
    </w:p>
    <w:p>
      <w:r>
        <w:t>A/2400/2017 - 4/9 - professionnelle, vieillesse, survivants et invalidité du 25 juin 1982 [LPP - RS 831.40]; art. 142 du Code civil [CC - RS 210]). Sa compétence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C'est pourquoi, en matière de prévoyance professionnelle, le juge ne peut pas renvoyer l'affaire aux organes de l'assurance pour complément d'instruction et nouveau prononcé (ATF 117 V 237 consid. 2; 115 V 224 et 239; 114 V 102 consid. 1b; 113 V 198 consid. 2; 112 Ia 180 consid. 2).</w:t>
      </w:r>
    </w:p>
    <w:p>
      <w:r>
        <w:rPr>
          <w:b/>
        </w:rPr>
        <w:t>E. 3</w:t>
      </w:r>
    </w:p>
    <w:p>
      <w:r>
        <w:t>En l'espèce, la demande respecte la forme prévue à l'art. 89B de la loi sur la procédure administrative du 12 septembre 1985 (LPA - E 5 10), de sorte qu’elle est recevable.</w:t>
      </w:r>
    </w:p>
    <w:p>
      <w:r>
        <w:rPr>
          <w:b/>
        </w:rPr>
        <w:t>E. 4</w:t>
      </w:r>
    </w:p>
    <w:p>
      <w:r>
        <w:t>Le litige porte sur la mainlevée de l’opposition faite au commandement de payer, poursuite n° 16 390679 U portant sur les cotisations échues, les intérêts du 1er janvier au 29 novembre 2016 et une indemnité de gestion.</w:t>
      </w:r>
    </w:p>
    <w:p>
      <w:r>
        <w:rPr>
          <w:b/>
        </w:rPr>
        <w:t>E. 5</w:t>
      </w:r>
    </w:p>
    <w:p>
      <w:r>
        <w:t>La LPP institue un régime d'assurance obligatoire des salariés (art. 2 al. 1 LPP). Sont obligatoirement soumis à l'assurance les salariés auxquels un même employeur verse un salaire annuel supérieur à la limite légale pour les risques de décès et d’invalidité dès le 1er janvier qui suit la date à laquelle ils ont eu 17 ans et, pour la vieillesse, dès le 1er janvier qui suit la date à laquelle ils ont eu 24 ans (art. 7 LPP). L’assurance obligatoire commence en même temps que les rapports de travail et prend fin, notamment, en cas de dissolution des rapports de travail, le salarié restant assuré auprès de l'institution de prévoyance pour les risques de décès et d’invalidité, durant un mois après la fin des rapports avec l’institution de prévoyance (art. 10 LPP).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À l'expiration de ce délai, l'employeur qui n'a pas obtempéré à cette injonction est annoncé à l'institution supplétive pour affiliation (art. 11 al. 5 LPP). L'affiliation a alors lieu avec effet rétroactif (art. 11 al. 3 LPP). La convention dite d’affiliation (« Anschlussvertrag ») d’un employeur à une fondation collective ou à une fondation commune est un contrat sui generis fondé sur l’art. 11 LPP (ATF 120 V 299 consid. 4a et les références). L’employeur affilié à une institution de prévoyance par un tel contrat est tenu de verser à celle-ci les</w:t>
      </w:r>
    </w:p>
    <w:p>
      <w:r>
        <w:t>A/2400/2017 - 5/9 - cotisations qu’elle fixe dans ses dispositions réglementaires (cf. art. 66 al. 1, phr. 1 LPP).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dans la mesure où un taux d’intérêt plus élevé n’a pas été convenu par contrat (art. 104 al. 1 et 2 CO; ATF 130 V 414 consid. 5; ATF 127 V 377 consid. 5e/bb et les références). Selon l’art. 105 al. 3 CO, des intérêts ne peuvent être portés en compte pour cause de retard dans les intérêts moratoires (RSAS 2003 p. 500 consid. 6.1).</w:t>
      </w:r>
    </w:p>
    <w:p>
      <w:r>
        <w:rPr>
          <w:b/>
        </w:rPr>
        <w:t>E. 6</w:t>
      </w:r>
    </w:p>
    <w:p>
      <w:r>
        <w:t>Aux termes des ch. 5.1, 5.2 et 5.3 de la convention d'affiliation liant les parties, les cotisations sont exigibles en début de chaque année d'assurance (1er janvier). Les adaptations du salaire, des prestations et des contributions sont effectuées en règle générale au jour d’effet. L'employeur s'engage à retenir les contributions réglementaires sur les salaires des employés et à les verser régulièrement (au moins chaque trimestre). Les bonifications de vieillesse ainsi que les contributions au Fonds de garantie viennent à échéance en fin d’année, et, en cas de sortie, à la date à laquelle la dissolution des rapports de travail devient effective. Des intérêts débiteurs sont facturés pour des paiements effectués avec retard, même sans procédure de recouvrement. La Fondation a le droit de fixer des taux d'intérêts conformes aux conditions du marché. Les taux d'intérêts peuvent être adaptés en tout temps aux nouvelles conditions (ch. 5.4 al. 1 de la convention d'affiliation). Pour la fin de l’année civile, la Fondation établit un relevé du compte "encaissement de primes". Le solde indiqué sur ce relevé sera considéré comme approuvé dans la mesure où l’entreprise affiliée ne le conteste pas par écrit dans un délai de quatre semaines après réception du relevé (ch. 5.4 al. 4 de la convention d’affiliation). Le règlement pour frais de gestion, qui fait partie intégrante du contrat d’adhésion (chiffre 2.2 de la convention d’affiliation) prévoit expressément le montant des frais relatifs aux procédures de sommation, aux mesures d’encaissement ainsi qu’à la dissolution du contrat (CHF 500.- pour la réquisition de continuer la poursuite).</w:t>
      </w:r>
    </w:p>
    <w:p>
      <w:r>
        <w:t>A/2400/2017 - 6/9 -</w:t>
      </w:r>
    </w:p>
    <w:p>
      <w:r>
        <w:rPr>
          <w:b/>
        </w:rPr>
        <w:t>E. 7</w:t>
      </w:r>
    </w:p>
    <w:p>
      <w:r>
        <w:t>Aux termes de l'art. 41 al. 2 LPP, les actions en recouvrement de créances se prescrivent par cinq ans quand elles portent sur des cotisations ou des prestations périodiques, par dix ans dans les autres cas. Les art. 129 à 142 CO sont applicables. Le versement des cotisations à l’institution de prévoyance tombe sous le délai de prescription de cinq ans. Le délai de prescription commence à courir uniquement à partir du moment où la prestation est exigible. En effet, l’art. 41 al. 2 LPP renvoie notamment à l’art. 130 al. 1 CO, qui associe le début du délai de prescription à l’exigibilité de la créance. Il faut, par exemple, partir de l’exigibilité des cotisations définie dans le règlement ou le contrat d’affiliation (PÉTREMAND in SCHNEIDER/GEISER/GÄCHTER [éd.], Commentaire LPP et LFLP, 2010, ad art. 41 LPP, p. 650 - 651 nos 12 et 15).</w:t>
      </w:r>
    </w:p>
    <w:p>
      <w:r>
        <w:rPr>
          <w:b/>
        </w:rPr>
        <w:t>E. 8</w:t>
      </w:r>
    </w:p>
    <w:p>
      <w:r>
        <w:t>En l’espèce, une partie de la créance de la demanderesse est née au plus tôt le 7 mai 2013, selon l'extrait de compte du 19 avril 2017, de sorte que la demande déposée le 31 mai 2017 l’a été dans le délai de prescription de cinq ans.</w:t>
      </w:r>
    </w:p>
    <w:p>
      <w:r>
        <w:rPr>
          <w:b/>
        </w:rPr>
        <w:t>E. 9</w:t>
      </w:r>
    </w:p>
    <w:p>
      <w:r>
        <w:t>En matière de prévoyance professionnelle, le juge saisi d’une action doit se prononcer sur l’existence ou l’étendue d’un droit ou d’une obligation dont une partie prétend être titulaire contre l’autre partie (arrêt du Tribunal fédéral des assurances B 91/05 du 17 janvier 2007 consid. 2.1). L’objet du litige devant la juridiction cantonale est déterminé par les conclusions de la demande introduite par l’assuré (arrêt du Tribunal fédéral des assurances B 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 condition de respecter leur droit d’être entendu (arrêt du Tribunal fédéral des assurances B 59/03 du 30 décembre 2003 consid. 4.1).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10</w:t>
      </w:r>
    </w:p>
    <w:p>
      <w:r>
        <w:t>En l’espèce, en sa qualité d’employeur occupant des personnes salariées, la défenderesse était affiliée à la demanderesse, en sa qualité de caisse de prévoyance professionnelle, et devait en conséquence s’acquitter des primes convenues.</w:t>
      </w:r>
    </w:p>
    <w:p>
      <w:r>
        <w:t>A/2400/2017 - 7/9 - Il apparaît, au vu de l'ensemble des pièces versées à la procédure à l'appui de la demande et de l'absence de contestation des décomptes par la défenderesse, que cette dernière est débitrice envers la demanderesse d’un montant de CHF 3'255.35, correspondant aux cotisations de l'employé demeurées impayées au 29 novembre 2016, plus intérêt à 5% dès le 30 novembre 2016, plus CHF 147.85 d'intérêts du 1er janvier au 29 novembre 2016 et CHF 500.- de frais de gestion. En ce qui concerne les frais de poursuite, ils sont d’office supportés par le débiteur lorsque la poursuite aboutit (JdT 1974 III 32). Quant aux autres frais dus par la défenderesse (frais de sommation, de mise aux poursuites notamment), ils sont prévus au ch. 2 du règlement pour frais de gestion annexé, dûment remis à la défenderesse lors de son affiliation. Les intérêts contractuels au 29 novembre 2016 réclamés par la demanderesse et les intérêts de 5% sont également dus par la défenderesse (cf. not. art. 66 al. 2 LPP et 104 al. 1 CO et ch. 5.4 de la convention d'affiliation). Les frais de gestion requis à hauteur de CHF 500.- sont prévus au ch. 2.1 du règlement pour frais de gestion. La demande étant fondée, la défenderesse sera condamnée à payer les montants requis et la mainlevée définitive de l’opposition formée dans la poursuite n° 16 390679 U sera prononcée.</w:t>
      </w:r>
    </w:p>
    <w:p>
      <w:r>
        <w:rPr>
          <w:b/>
        </w:rPr>
        <w:t>E. 11</w:t>
      </w:r>
    </w:p>
    <w:p>
      <w:r>
        <w:t>Selon l'art. 89H al. 1 LPA, la procédure est gratuite, sous réserve de l'al. 4 (relatif à l'assurance-invalidité). Toutefois, les débours et un émolument peuvent être mis à charge de la partie qui agit de manière téméraire ou témoigne de légèreté.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 liée à la témérité ou la légèreté (ATF 128 V 323).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(ATF 124 V 287 consid. 3b; arrêts du Tribunal fédéral des assurances B 97/03 du 18 mars 2005 consid. 5 et B 67/00 du 17 janvier 2001 consid. 2a et les références citées).</w:t>
      </w:r>
    </w:p>
    <w:p>
      <w:r>
        <w:t>A/2400/2017 - 8/9 -</w:t>
      </w:r>
    </w:p>
    <w:p>
      <w:r>
        <w:rPr>
          <w:b/>
        </w:rPr>
        <w:t>E. 12</w:t>
      </w:r>
    </w:p>
    <w:p>
      <w:r>
        <w:t>En l’espèce, la défenderesse n’a pas contesté le décompte des primes et n'a pas réagi à la sommation, contraignant ainsi la demanderesse à agir par voie de poursuite, puis par voie de justice, à la suite de son opposition. Dans le cadre de la présente procédure, elle ne s’est pas manifestée dans les deux délais impartis par la chambre de céans. Son attitude témoigne ainsi d'une légèreté qui justifie de la condamner au paiement d’un émolument, fixé à CHF 200.-, et d'une indemnité de CHF 500.- à la demanderesse, à titre de participation à ses dépens.</w:t>
      </w:r>
    </w:p>
    <w:p>
      <w:r>
        <w:t>A/2400/2017 - 9/9 -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