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ATAS/1024/2019 vom 7. November 2019</w:t>
      </w:r>
    </w:p>
    <w:p>
      <w:r>
        <w:t>GE Cour de justice, 2019-11-07, FR</w:t>
      </w:r>
    </w:p>
    <w:p>
      <w:r>
        <w:rPr>
          <w:b/>
        </w:rPr>
        <w:t xml:space="preserve">Quelle: </w:t>
      </w:r>
      <w:r>
        <w:t>https://mcp.opencaselaw.ch/entscheid/ge_gerichte_ATAS_1024_2019</w:t>
      </w:r>
    </w:p>
    <w:p>
      <w:r>
        <w:t>FR: GE_GERICHTE ATAS/1024/2019 du 7 novembre 2019</w:t>
      </w:r>
    </w:p>
    <w:p>
      <w:r>
        <w:t>IT: GE_GERICHTE ATAS/1024/2019 del 7 novembre 2019</w:t>
      </w:r>
    </w:p>
    <w:p>
      <w:pPr>
        <w:pStyle w:val="Heading2"/>
      </w:pPr>
      <w:r>
        <w:t>Volltext</w:t>
      </w:r>
    </w:p>
    <w:p>
      <w:r>
        <w:t>Siégeant : Philippe KNUPFER, Président; Toni KERELEZOV et Monique STOLLER FÜLLEMANN, Juges assesseurs</w:t>
      </w:r>
    </w:p>
    <w:p>
      <w:r>
        <w:t>RÉPUBLIQUE ET</w:t>
      </w:r>
    </w:p>
    <w:p>
      <w:r>
        <w:t>CANTON DE GEN ÈVE POUVOIR JUDICIAIRE</w:t>
      </w:r>
    </w:p>
    <w:p>
      <w:r>
        <w:t>A/3234/2019 ATAS/1024/2019 COUR DE JUSTICE Chambre des assurances sociales Arrêt du 7 novembre 2019 5ème Chambre</w:t>
      </w:r>
    </w:p>
    <w:p>
      <w:r>
        <w:t>En la cause A______, à B______</w:t>
      </w:r>
    </w:p>
    <w:p>
      <w:r>
        <w:t>recourante</w:t>
      </w:r>
    </w:p>
    <w:p>
      <w:r>
        <w:t>contre CAISSE CANTONALE GENEVOISE DE COMPENSATION, Service juridique, sise 12, rue des Gares, GENÈVE</w:t>
      </w:r>
    </w:p>
    <w:p>
      <w:r>
        <w:t>intimée</w:t>
      </w:r>
    </w:p>
    <w:p>
      <w:r>
        <w:t>A/3234/2019 - 2/4 - Vu en fait que par décision du 29 août 2019, la caisse cantonale genevoise de compensation (ci-après : la caisse ou l’intimée) a réclamé à l’association A______ (ci- après : l’association ou la recourante) le paiement de la somme de CHF 372.-, représentant le montant de la cotisation du fonds de formation professionnelle (ci-après : FFP) pour l'année 2019 en se fondant sur l’effectif des salariés de l’association en 2017, soit 12 personnes ; Vu l’arrêté du 26 septembre 2018 par lequel le Conseil d’État a fixé le montant de la cotisation annuelle de 2019 par travailleur-euse à CHF 31.- ; Vu le recours interjeté le 2 septembre 2019, par Madame C______, pour l’association, contre la décision du 29 août 2019, au motif que A______ est une petite association qui organise ponctuellement des ateliers de danse parents/enfants dans les communes ; que pendant l’année 2017, 18 ateliers ont été organisés, ce qui représente 2 jours de travail pour 2 danseurs à plein temps et 2 personnes employées pour la coordination pendant quelques jours ; que s’agissant du total de 12 personnes retenues par la caisse, elles n’avaient été employées que ponctuellement pendant l’année 2017 ; qu’il en est de même pour l’année 2018 où 16 ateliers ont été organisés, ce qui représente 2 jours de travail pour 2 danseurs à plein temps et 2 personnes employées pour la coordination pendant quelques jours ; que s’agissant du total de 11 personnes, elles n’avaient été employées que ponctuellement pendant l’année 2018 ; Vu les deux tableaux joints à son recours, détaillant, pour l’année 2017, les personnes employées, le temps d’emploi et les montants payés ; Vu la réponse de l’intimée du 24 septembre 2019, par laquelle elle constate que les 12 personnes employées en 2017 par la recourante ne l’ont été que très ponctuellement ; qu’à teneur des documents transmis par la recourante, elle considère que l’association n’a eu que 2 salariés en décembre 2017 ; qu’elle ramène donc la cotisation pour la taxe de formation professionnelle 2019 au montant de CHF 62.- et conclut à l’admission du recours ; Attendu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 Que sa compétence pour juger du cas d’espèce est ainsi établie ; Que le recours, interjeté dans les forme et délai prévus par la loi, est recevable (cf. art. 66 al. 1 LFP ; art. 89B de la loi sur procédure administrative, du 12 septembre 1985 LPA ; RS E 5 10 ; Que selon l’art. 63 LFP, la cotisation est fixée chaque année par le Conseil d’État en francs par salarié et salariée (al. 1) ; que sont considérées comme personnes salariées, au sens de l’al. 1, toutes les personnes occupées par un employeur ou une employeuse visé à l’art. 62 au mois de décembre de l’année précédant la fixation de la cotisation par le Conseil d’État (al. 2) ; que les modalités nécessaires pour la détermination de l’effectif</w:t>
      </w:r>
    </w:p>
    <w:p>
      <w:r>
        <w:t>A/3234/2019 - 3/4 - des salariés et des salariées occupés par les employeurs ou les employeuses astreints au paiement de la cotisation sont fixées par le règlement (al. 3) ; Qu’en l’occurrence, l’intimée a admis que la recourante employait en décembre 2017, période de référence pour la taxe 2019, deux salariés et non pas douze comme retenu dans la décision litigieuse ; Qu’il convient en conséquence d’admettre le recours, d’annuler la décision de l’intimée du 29 août 2019 et de renvoyer la cause à l’intimée afin qu’elle fixe la cotisation pour la taxe de formation professionnelle 2019 de la recourante sur la base de deux salariés ; Que, pour le surplus, la procédure est gratuite.</w:t>
      </w:r>
    </w:p>
    <w:p>
      <w:r>
        <w:t>A/3234/2019 - 4/4 - PAR CES MOTIFS, LA CHAMBRE DES ASSURANCES SOCIALES : Statuant À la forme : 1. Déclare le recours recevable. Au fond : 2. L’admet. 3. Annule la décision de l’intimée du 29 août 2019. 4. Renvoie la cause à l’intimée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