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ATAS/1020/2013 vom 21. Oktober 2013</w:t>
      </w:r>
    </w:p>
    <w:p>
      <w:r>
        <w:t>GE Cour de justice, 2013-10-21, FR</w:t>
      </w:r>
    </w:p>
    <w:p>
      <w:r>
        <w:rPr>
          <w:b/>
        </w:rPr>
        <w:t xml:space="preserve">Quelle: </w:t>
      </w:r>
      <w:r>
        <w:t>https://mcp.opencaselaw.ch/entscheid/ge_gerichte_ATAS_1020_2013</w:t>
      </w:r>
    </w:p>
    <w:p>
      <w:r>
        <w:t>FR: GE_GERICHTE ATAS/1020/2013 du 21 octobre 2013</w:t>
      </w:r>
    </w:p>
    <w:p>
      <w:r>
        <w:t>IT: GE_GERICHTE ATAS/1020/2013 del 21 ottobre 2013</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Interjeté en temps utile le recours est recevable (art. 60 LPGA).</w:t>
      </w:r>
    </w:p>
    <w:p>
      <w:r>
        <w:rPr>
          <w:b/>
        </w:rPr>
        <w:t>E. 3</w:t>
      </w:r>
    </w:p>
    <w:p>
      <w:r>
        <w:t>L’objet du litige porte sur le refus d’entrer en matière de l’intimé à la suite de la demande de révision formée par le recourant le 30 avril 2012.</w:t>
      </w:r>
    </w:p>
    <w:p>
      <w:r>
        <w:rPr>
          <w:b/>
        </w:rPr>
        <w:t>E. 4</w:t>
      </w:r>
    </w:p>
    <w:p>
      <w:r>
        <w:t>On peut envisager quatre cas dans lesquels un conflit peut surgir entre une situation juridique actuelle et une décision de prestations, assortie d'effets durables, entrée en force formelle: une constatation inexacte des faits (inexactitude initiale sur les faits) peut, à certaines conditions, être corrigée par une révision procédurale conformément à l'art. 53 al. 1 LPGA. Lorsqu'une modification de l'état de fait déterminante sous l'angle du droit à la prestation (inexactitude ultérieure sur les faits) survient après le prononcé d'une décision initiale exempte d'erreur, une adaptation peut, le cas échéant, être effectuée dans le cadre d'une révision de la rente au sens de l'art. 17 al. 1 LPGA. Si la décision est fondée sur une application erronée du droit (application initiale erronée), il y a lieu d'envisager une révocation sous l'angle de la reconsidération (art. 53 al. 2 LPGA). Enfin, il est des cas où une modification des fondements juridiques déterminants intervient après le prononcé de la décision (ATF 135 V 215 consid. 4.1, ATF 127 V 10 consid. 4b). L’art. 17 al. 1er LPGA dispose que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1er janvier</w:t>
      </w:r>
    </w:p>
    <w:p>
      <w:r>
        <w:t>A/1560/2013 - 13/16 - 2003, n’a pas apporté de modification aux principes jurisprudentiels développés sous le régime de l’ancien art. 41 LAI, de sorte que ceux-ci demeurent applicables par analogie (ATF 130 V 343 consid. 3.5).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Il n'y a pas matière à révision lorsque les circonstances sont demeurées inchangées et que le motif de la suppression ou de la diminution de la rente réside uniquement dans une nouvelle appréciation du cas (ATF 112 V 371 consid. 2b et 387 consid. 1b). Un motif de révision au sens de l'art. 17 LPGA doit clairement ressortir du dossier (ATFA non publié I 559/02 du 31 janvier 2003 consid. 3.2 et les arrêts cités). La réglementation sur la révision ne saurait en effet constituer un fondement juridique à un réexamen sans condition du droit à la rente (ATFA non publié I 406/05 du 13 juillet 2006 consid. 4.1). Un changement de jurisprudence n'est pas un motif de révision (ATF 129 V 200 consid. 1.2).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ATF 130 V 343 consid. 3.5.2). Si les conditions de la révision sont données, les prestations sont, conformément à l’art. 17 al. 1 LPGA, modifiées pour l’avenir dans le sens exigé par le nouveau degré d’invalidité. Chaque loi spéciale peut fixer le point de départ de la modification ou encore exclure une révision en s’écartant de la LPGA (ATFA non publié I 806/04 du 15 mars 2005, consid. 2.2.). Dans le domaine de l’assurance-invalidité, le point de départ d’une modification du droit aux prestations est fixé avec précision. En vertu de l’art. 88a RAI, la modification du droit à la prestation intervient en principe lorsqu’un changement déterminant du degré d’invalidité a duré trois mois, sans interruption notable. En vertu de l’art. 88bis al. 1 RAI, l’augmentation de la rente prend effet, si la révision est demandée par l’assuré, au plus tôt dès le mois où cette demande est</w:t>
      </w:r>
    </w:p>
    <w:p>
      <w:r>
        <w:t>A/1560/2013 - 14/16 - présentée (let. a), si la révision a lieu d’office, dès le mois pour lequel celle-ci avait été prévue (let. b). En vertu de l’art. 88bis al. 2 RAI, la diminution ou la suppression de la rente prend effet, au plus tôt le premier jour du deuxième mois qui suit la notification de la décision (let. a), ou rétroactivement à la date où elle a cessé de correspondre aux droits de l’assuré, s’il se l’est fait attribuer irrégulièrement ou s’il a manqué, à un moment donné, à l’obligation de renseigner qui lui incombe raisonnablement selon l’art. 77. Selon l’art. 87 al. 2 et 3 RAI, lorsqu'une demande de révision est déposée, celle-ci doit établir de façon plausible que l'invalidité, l'impotence ou l'étendue du besoin de soins ou du besoin d'aide découlant de l'invalidité de l'assuré s'est modifiée de manière à influencer ses droits (al. 1). Lorsque la rente, l'allocation pour impotent ou la contribution d'assistance a été refusée parce que le degré d'invalidité était insuffisant, parce qu'il n'y avait pas d'impotence ou parce que le besoin d'aide ne donnait pas droit à une contribution d'assistance, la nouvelle demande ne peut être examinée que si les conditions prévues à l'al. 2 sont remplies (al. 2).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al. 4 RAI et que l'assuré a interjeté recours pour ce motif. Ce contrôle par l'autorité judiciaire n'est en revanche pas nécessaire lorsque l'administration est entrée en matière sur la nouvelle demande (ATF 109 V 108 consid. 2b p. 114). Lorsqu'un assuré introduit une nouvelle demande de prestations ou une procédure de révision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Si cette procédure est respectée, le juge doit examiner la situation d'après l'état de fait tel qu'il se présentait à l'administration au moment où celle-ci a statué (ATF 130 V 64 consid.</w:t>
      </w:r>
    </w:p>
    <w:p>
      <w:r>
        <w:t>A/1560/2013 - 15/16 - 5.2.5 p. 68, arrêts 9C_708/2007 du 11 septembre 2008 consid. 2.3 et I 52/03 du 16 janvier 2004 consid. 2.2) (ATF du 27 juillet 2013 9C_789/2012).</w:t>
      </w:r>
    </w:p>
    <w:p>
      <w:r>
        <w:rPr>
          <w:b/>
        </w:rPr>
        <w:t>E. 5</w:t>
      </w:r>
    </w:p>
    <w:p>
      <w:r>
        <w:t>En l’espèce, l’intimé a informé la Cour de céans le 19 août 2013 du fait qu’une procédure de révision avait finalement été ouverte et estimé que la décision litigieuse du 9 avril 2013 refusant d’entrer en matière sur la demande de révision de la rente du 30 avril 2012 n’avait plus d’objet. Il convient de constater, au vu de la procédure de révision et de l’écriture du 19 août 2013 de l’intimé, que celui-ci a admis que les conditions d’une entrée en matière sur la demande de révision formée par le recourant étaient remplies de sorte qu’il convient d’en prendre acte, d’annuler la décision litigieuse et de renvoyer la cause à l’OAI pour instruction de la demande formée par le recourant.</w:t>
      </w:r>
    </w:p>
    <w:p>
      <w:r>
        <w:t>A/1560/2013 - 16/16 -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