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ATAS/101/2020 vom 17. Februar 2020</w:t>
      </w:r>
    </w:p>
    <w:p>
      <w:r>
        <w:t>GE Cour de justice, 2020-02-17, FR</w:t>
      </w:r>
    </w:p>
    <w:p>
      <w:r>
        <w:rPr>
          <w:b/>
        </w:rPr>
        <w:t xml:space="preserve">Quelle: </w:t>
      </w:r>
      <w:r>
        <w:t>https://mcp.opencaselaw.ch/entscheid/ge_gerichte_ATAS_101_2020</w:t>
      </w:r>
    </w:p>
    <w:p>
      <w:r>
        <w:t>FR: GE_GERICHTE ATAS/101/2020 du 17 février 2020</w:t>
      </w:r>
    </w:p>
    <w:p>
      <w:r>
        <w:t>IT: GE_GERICHTE ATAS/101/2020 del 17 febbraio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délai de recours est de trente jours (art. 56 LPGA ; art. 62 al. 1 de la loi sur la procédure administrative du 12 septembre 1985 [LPA - E 5 10]). Interjeté dans la forme et le délai prévus par la loi, le recours est recevable (art. 56 ss LPGA et 62 ss LPA).</w:t>
      </w:r>
    </w:p>
    <w:p>
      <w:r>
        <w:rPr>
          <w:b/>
        </w:rPr>
        <w:t>E. 3</w:t>
      </w:r>
    </w:p>
    <w:p>
      <w:r>
        <w:t>Le litige porte sur la suspension de six jours du droit à l'indemnité de la recourante.</w:t>
      </w:r>
    </w:p>
    <w:p>
      <w:r>
        <w:rPr>
          <w:b/>
        </w:rPr>
        <w:t>E. 4</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Selon l’art. 17 al. 3 let. b LACI, l’assuré a l’obligation, lorsque l’autorité compétente le lui enjoint, de participer aux entretiens de conseil, aux réunions d’information et aux consultations spécialisées. L'art. 22 de l’ordonnance sur l'assurance-chômage obligatoire et l'indemnité en cas d'insolvabilité du 31 août 1983 (ordonnance sur l’assurance-chômage, OACI - RS</w:t>
      </w:r>
    </w:p>
    <w:p>
      <w:r>
        <w:t>A/3623/2019 - 4/7 - 837.02)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w:t>
      </w:r>
    </w:p>
    <w:p>
      <w:r>
        <w:rPr>
          <w:b/>
        </w:rPr>
        <w:t>E. 5</w:t>
      </w:r>
    </w:p>
    <w:p>
      <w:r>
        <w:t>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La suspension du droit à l'indemnité est soumise exclusivement aux dispositions de la LACI et de ses dispositions d'exécution (Thomas NUSSBAUMER, Arbeitslosenversicherung, in Soziale Sicherheit, SBVR vol. XIV, 2ème éd. 2007, p. 2424 n. 825). La durée de la suspension est proportionnelle à la gravité de la faute (art. 30 al. 3 LACI). L’OACI prévoit trois catégories de fautes (légères, moyennes et graves) et, pour chacune de ces catégories, une durée minimale et maximale de suspension, qui est d’un à quinze jours en cas de faute légère, de seize à trente jours en cas de faute moyenne, et trente et un à soixante jours en cas de faute grave (art. 45 al. 3 OACI). La présence d'antécédents permet de retenir la faute grave, même pour des manquements qui, pris isolément, relèveraient de la faute moyenne ou de la faute légère (Boris RUBIN, Commentaire de la loi sur l'assurance-chômage, 2014, ch. 114 et 120 ad art. 30). Par ailleurs, des antécédents remontant à moins de deux ans justifient une prolongation de la durée de suspension (art. 45 al. 5 OACI). En tant qu'autorité de surveillance, le Secrétariat d’État à l’économie (ci-après : le SECO) a adopté un barème indicatif à l'intention des organes d'exécution (Bulletin LACI/IC/D79).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w:t>
      </w:r>
    </w:p>
    <w:p>
      <w:r>
        <w:t>A/3623/2019 - 5/7 -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Il résulte du barème des suspensions établi par le SECO que lorsque l’assuré n’observe pas les instructions de l’OCE, en ne se rendant notamment pas à un entretien de conseil, sans excuse valable, l’autorité doit infliger une sanction de cinq à huit jours lors du premier manquement et de neuf à quinze jours lors du second manquement (Bulletin LACI/IC/D79 ch. 3A). L’inobservation d’autres instructions entraine la première fois une sanction entre trois et dix jours de suspension (Bulletin LACI/IC/D79 ch. 3B).</w:t>
      </w:r>
    </w:p>
    <w:p>
      <w:r>
        <w:rPr>
          <w:b/>
        </w:rPr>
        <w:t>E. 6</w:t>
      </w:r>
    </w:p>
    <w:p>
      <w:r>
        <w:t>Une sommation préalable n'est en principe pas obligatoire en cas de suspension du droit à l'indemnité. En cas de manquement, une sanction doit être prononcée. Le seul cas de figure où le principe de l'avertissement préalable doit être observé est celui de l'absence isolée à un entretien de l'ORP, lorsqu'il s'agit de l'unique manquement et que le chômeur prend par ailleurs ses obligations au sérieux. Dans tous les autres cas, il n'y a pas de place pour un avertissement, même si le comportement de l'assuré est par ailleurs irréprochable (Boris RUBIN op. cit. ch. 17 ad art. 30). Lorsque le comportement général du chômeur est irréprochable, il importe peu, en cas d'absence isolée à un entretien, qu'il se soit excusé immédiatement après. Ce qui est déterminant, c'est qu'il ait réagi aussi rapidement que la situation le permettait, c’est-à-dire dès qu'il a été en mesure de se rendre compte de son erreur (Boris RUBIN op. cit ch. 50 in fine ad art. 30).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(ATF du 18 juillet 2005 C 123/04).</w:t>
      </w:r>
    </w:p>
    <w:p>
      <w:r>
        <w:rPr>
          <w:b/>
        </w:rPr>
        <w:t>E. 7</w:t>
      </w:r>
    </w:p>
    <w:p>
      <w:r>
        <w:t>En l'espèce, l'intimé reproche à la recourante de ne pas avoir averti à l'avance sa conseillère en personnel du fait qu'elle ne pouvait pas se rendre à son entretien de conseil du 7 juin 2019, en raison d'une incapacité de travail totale. La recourante a exposé dans son opposition, puis dans son recours qu'elle avait envoyé un certificat médical dans un courrier recommandé adressé à l'OCE le 21</w:t>
      </w:r>
    </w:p>
    <w:p>
      <w:r>
        <w:t>A/3623/2019 - 6/7 - mai 2019. Toutefois, dans sa réplique du 16 novembre 2019, elle a expliqué s'être rendu compte de son erreur et a admis ne pas avoir transmis de certificat médical dans ledit courrier recommandé. Il est donc acquis, d’une part, que la recourante ne s'est pas présentée à l'entretien de conseil du 7 juin 2019 et d’autre part, que le certificat médical n’a été remis à l’OCE qu’au stade de l'opposition. Dès lors que la recourante a démontré avoir été malade lors de l’entretien de conseil du 7 juin 2019, son absence à cet entretien était justifiée. Toutefois, on peut lui reprocher de ne pas l’avoir annoncé à l'avance, en oubliant de joindre le certificat médical du 18 mai 2019 à son envoi du 21 mai 2019, ce qui constitue une inobservation des instructions de l’autorité. Au surplus, on ne peut retenir que la recourante a rempli de façon irréprochable ses obligations à l'égard de l'assurance-chômage durant les douze mois précédant cet oubli car elle a déjà été sanctionnée le 8 mai 2019 par l’OCE de trois jours de suspension dans l'exercice de son droit à l'indemnité de chômage. En conséquence, une sanction de six jours de suspension de son droit à l’indemnité (soit une sanction de trois jours de suspension, majorée de trois jours supplémentaires) se situe dans la fourchette établie par le barème du SECO, compte tenu d’une sanction antérieure. Cette sanction apparaît dès lors proportionnée au cas d'espèce, de sorte que la chambre de céans ne voit aucun motif qui lui permettrait de s'écarter de l'appréciation faite par l'OCE.</w:t>
      </w:r>
    </w:p>
    <w:p>
      <w:r>
        <w:rPr>
          <w:b/>
        </w:rPr>
        <w:t>E. 8</w:t>
      </w:r>
    </w:p>
    <w:p>
      <w:r>
        <w:t>Partant le recours sera rejeté.</w:t>
      </w:r>
    </w:p>
    <w:p>
      <w:r>
        <w:rPr>
          <w:b/>
        </w:rPr>
        <w:t>E. 9</w:t>
      </w:r>
    </w:p>
    <w:p>
      <w:r>
        <w:t>Pour le surplus, la procédure est gratuite.</w:t>
      </w:r>
    </w:p>
    <w:p>
      <w:r>
        <w:t>A/3623/2019 - 7/7 -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