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ATAS/1016/2016 vom 1. Dezember 2016</w:t>
      </w:r>
    </w:p>
    <w:p>
      <w:r>
        <w:t>GE Cour de justice, 2016-12-01, FR</w:t>
      </w:r>
    </w:p>
    <w:p>
      <w:r>
        <w:rPr>
          <w:b/>
        </w:rPr>
        <w:t xml:space="preserve">Quelle: </w:t>
      </w:r>
      <w:r>
        <w:t>https://mcp.opencaselaw.ch/entscheid/ge_gerichte_ATAS_1016_2016</w:t>
      </w:r>
    </w:p>
    <w:p>
      <w:r>
        <w:t>FR: GE_GERICHTE ATAS/1016/2016 du 1 décembre 2016</w:t>
      </w:r>
    </w:p>
    <w:p>
      <w:r>
        <w:t>IT: GE_GERICHTE ATAS/1016/2016 del 1 dicembre 2016</w:t>
      </w:r>
    </w:p>
    <w:p>
      <w:pPr>
        <w:pStyle w:val="Heading2"/>
      </w:pPr>
      <w:r>
        <w:t>Erwägungen</w:t>
      </w:r>
    </w:p>
    <w:p>
      <w:r>
        <w:rPr>
          <w:b/>
        </w:rPr>
        <w:t>E. 1</w:t>
      </w:r>
    </w:p>
    <w:p>
      <w:r>
        <w:t>Conformément à l'art. 134 al. 1 let. a ch. 8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 Sa compétence pour juger du cas d’espèce est ainsi établie.</w:t>
      </w:r>
    </w:p>
    <w:p>
      <w:r>
        <w:rPr>
          <w:b/>
        </w:rPr>
        <w:t>E. 2</w:t>
      </w:r>
    </w:p>
    <w:p>
      <w:r>
        <w:t>La décision querellée a trait aux prestations cantonales complémentaires de chômage prévues par la LMC. Cette dernière ne contenant aucune norme de renvoi, la LPGA n’est pas applicable (cf. art. 1 et 2 LPGA).</w:t>
      </w:r>
    </w:p>
    <w:p>
      <w:r>
        <w:rPr>
          <w:b/>
        </w:rPr>
        <w:t>E. 3</w:t>
      </w:r>
    </w:p>
    <w:p>
      <w:r>
        <w:t>Il convient en premier lieu d’examiner la recevabilité du recours.</w:t>
      </w:r>
    </w:p>
    <w:p>
      <w:r>
        <w:rPr>
          <w:b/>
        </w:rPr>
        <w:t>E. 4</w:t>
      </w:r>
    </w:p>
    <w:p>
      <w:r>
        <w:t>Les décisions sur opposition peuvent faire l'objet d'un recours auprès de la chambre des assurances sociales de la cour de justice dans un délai de trente jours à partir de leur notification (art. 49 al. 3 LMC). Le délai commence à courir le lendemain de la communication ou de l'événement qui le déclenche (art. 17 al. 1 et 62 al. 3 de la loi sur la procédure administrative du 12 septembre 1985 – LPA – RS E 5 10 ; cf art. 38 al. 1er LPGA). Une communication qui n’est remise que contre la signature du destinataire ou d’un tiers habilité est réputée reçue au plus tard sept jours après la première tentative infructueuse de distribution (art. 38 al. 2bis LPGA ; art. 62 al. 4 LPA). Lorsque le délai échoit un samedi, un dimanche ou un jour férié selon le droit fédéral ou cantonal, son terme est reporté au premier jour ouvrable qui suit (art. 17 al. 2 LPA ; cf art. 38 al. 3 LPGA). Le délai est réputé observé lorsque l'acte de recours est parvenu à l'autorité ou a été remis à son adresse à un bureau de poste suisse ou à une représentation diplomatique ou consulaire suisse au plus tard le dernier jour du délai avant minuit (art. 17 al. 4 LPA ; cf art. 39 al. 1 LPA). Toutefois, les délais en jours ou en mois fixés par la loi ou par l’autorité ne courent pas du 7e jour avant Pâques au 7e jour après Pâques inclusivement (let. a), du 15</w:t>
      </w:r>
    </w:p>
    <w:p>
      <w:r>
        <w:t>A/1190/2016 - 4/7 - juillet au 15 août inclusivement (let. b), du 18 décembre au 2 janvier inclusivement (let. c) (art. 89C LPA ; cf art. 38 al. 4 LPGA). Le délai légal ne peut être prolongé (art. 16 al. 1 LPA ; cf art. 40 al. 1 LPGA).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rPr>
          <w:b/>
        </w:rPr>
        <w:t>E. 5</w:t>
      </w:r>
    </w:p>
    <w:p>
      <w:r>
        <w:t>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(arrêt du Tribunal fédéral des assurances C 24/05 du 11 avril 2005 consid. 4.1). En cas de remise des envois postaux dans une boîte aux lettres ou une case postale, un envoi recommandé est également réputé communiqué le dernier jour du délai de sept jours, qui court dès réception du pli par l’office postal du domicile du destinataire (ATF 134 V 49 consid. 4).</w:t>
      </w:r>
    </w:p>
    <w:p>
      <w:r>
        <w:rPr>
          <w:b/>
        </w:rPr>
        <w:t>E. 6</w:t>
      </w:r>
    </w:p>
    <w:p>
      <w:r>
        <w:t>Consistant à faire parvenir l’information dans la sphère de compétence (Machtbereich) du destinataire, l’existence d’une notification ne peut être retenue que s’il est établi qu’une invitation à retirer un pli recommandé a bien été déposée dans la boîte aux lettres du destinataire. Il n’y a dès lors pas refus de notification, entraînant l’application de la fiction de notification au terme du délai de garde, si une personne que le facteur n’a pas trouvée chez elle au moment de la distribution ne va pas retirer l’envoi recommandé à la poste parce que, aucun avis n’ayant été déposé dans sa boîte, elle ignore de bonne foi qu’un tel envoi est conservé à son attention au bureau de poste de son domicile (arrêt du Tribunal fédéral 8C_621/07 du 5 mai 2008 consid. 4.3). La jurisprudence établit une présomption de fait - réfragable - selon laquelle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 si ce dernier ne parvient pas à établir l'absence de dépôt dans sa boîte ou sa case postale au jour attesté par le facteur, la</w:t>
      </w:r>
    </w:p>
    <w:p>
      <w:r>
        <w:t>A/1190/2016 - 5/7 - remise est censée avoir eu lieu en ces lieu et date (RSPC 2009 p. 24). Le délai de garde de sept jours commence alors à courir et, à son terme, la notification est réputée avoir lieu (fiction), avec les conséquences procédurales que cela implique. Du fait notamment que l'absence de remise constitue un fait négatif, le destinataire ne doit cependant pas en apporter la preuve stricte ; il suffit d'établir qu'il existe une vraisemblance prépondérante que des erreurs se soient produites lors de la notification (ATF 127 I 34 consid. 2b; arrêts du Tribunal fédéral 2C_780/2010 du 21 mars 2011 consid. 2.4 et 2C_38/2009 du 5 juin 2009 consid. 4.1).</w:t>
      </w:r>
    </w:p>
    <w:p>
      <w:r>
        <w:rPr>
          <w:b/>
        </w:rPr>
        <w:t>E. 7</w:t>
      </w:r>
    </w:p>
    <w:p>
      <w:r>
        <w:t>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(arrêt du Tribunal fédéral 8C_621/2007 du 5 mai 2008 consid. 4.2).</w:t>
      </w:r>
    </w:p>
    <w:p>
      <w:r>
        <w:rPr>
          <w:b/>
        </w:rPr>
        <w:t>E. 8</w:t>
      </w:r>
    </w:p>
    <w:p>
      <w:r>
        <w:t>Lorsque l’autorité procède à une deuxième notification, celle-ci est sans effets juridiques, sous réserve des cas où, intervenue avant l’échéance du délai de recours, elle contient une indication sans réserve des voies de droit et pour autant que les conditions relatives à l’application du principe constitutionnel de la confiance soient remplies (ATF 119 V 89 consid. 4b/aa ; arrêt du Tribunal fédéral des assurances H 320/02 du 2 avril 2003). De même, après l’expiration du délai de recours initial, un deuxième essai de notification ne peut pas faire courir un nouveau délai de recours au regard de la protection de la confiance de l’administré. En effet, la confiance que l’administré a pu mettre dans la deuxième indication des voies de recours ne peut plus lui causer de préjudice, un tel préjudice résultant en fait déjà de l’échéance du délai de recours initial (ATF 118 V 190 consid. 3a).</w:t>
      </w:r>
    </w:p>
    <w:p>
      <w:r>
        <w:rPr>
          <w:b/>
        </w:rPr>
        <w:t>E. 9</w:t>
      </w:r>
    </w:p>
    <w:p>
      <w:r>
        <w:t>Une restitution de délai peut être accordée, de manière exceptionnelle, à condition que le requérant ou son mandataire ait été empêché, sans sa faute, d’agir dans le délai fixé (art. 16 al. 3 LPA art. 41 al. 1 LPGA ; cf) et pour autant qu’une demande de restitution motivée, indiquant la nature de l’empêchement, soit présentée dans les 30 jours à compter de celui où il a cessé et que l'acte omis ait été accompli dans le même délai.</w:t>
      </w:r>
    </w:p>
    <w:p>
      <w:r>
        <w:rPr>
          <w:b/>
        </w:rPr>
        <w:t>E. 10</w:t>
      </w:r>
    </w:p>
    <w:p>
      <w:r>
        <w:t>En l'espèce, il est établi que la décision litigieuse a été adressée à l'assurée par courrier recommandé du 23 janvier 2015 et que le 26 janvier 2015, la décision querellée a été avisée pour retrait. Il s'ensuit que la décision est réputée avoir été notifiée à la recourante à l'issue du délai de garde, soit le 2 février 2015. Le délai de 30 jours a ainsi commencé à courir</w:t>
      </w:r>
    </w:p>
    <w:p>
      <w:r>
        <w:t>A/1190/2016 - 6/7 - le mercredi 3 février 2015 pour arriver à échéance le jeudi 3 mars 2015. Force est donc de constater que le recours interjeté le 19 avril 2016 ne l'a pas été en temps utile. Il est également établi que le pli recommandé, bien que dument avisé, n’a pas été retiré par la recourante au guichet de poste. Invitée à s’expliquer à ce sujet, la recourante n'a jamais exposé les raisons qui l’auraient empêchée de retirer la décision litigieuse et d'agir en temps utile. Pour le surplus, la chambre de céans relève que la recourante n'a pas fait valoir de motif de restitution du délai de recours. Il est certes regrettable que la décision querellée, revenue en retour à l'intimé, n'ait été renvoyée à la recourante sous pli simple qu’en date du 4 mars 2016. Cet élément n'est toutefois pas relevant pour l'issue du litige. L'intimé veillera toutefois, à l'avenir, à renvoyer sous pli simple les décisions formelles à leur destinataire immédiatement après qu'elles lui sont revenues en retour. Par conséquent, le recours est déclaré irrecevable pour cause de tardiveté. La procédure est gratuite (art. 89H al. 1 1er phrase LPA).</w:t>
      </w:r>
    </w:p>
    <w:p>
      <w:r>
        <w:t>A/1190/2016 - 7/7 -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