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ATAS/1015/2020 vom 26. Oktober 2020</w:t>
      </w:r>
    </w:p>
    <w:p>
      <w:r>
        <w:t>GE Cour de justice, 2020-10-26, FR</w:t>
      </w:r>
    </w:p>
    <w:p>
      <w:r>
        <w:rPr>
          <w:b/>
        </w:rPr>
        <w:t xml:space="preserve">Quelle: </w:t>
      </w:r>
      <w:r>
        <w:t>https://mcp.opencaselaw.ch/entscheid/ge_gerichte_ATAS_1015_2020</w:t>
      </w:r>
    </w:p>
    <w:p>
      <w:r>
        <w:t>FR: GE_GERICHTE ATAS/1015/2020 du 26 octobre 2020</w:t>
      </w:r>
    </w:p>
    <w:p>
      <w:r>
        <w:t>IT: GE_GERICHTE ATAS/1015/2020 del 26 ottobre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L'objet du litige porte sur la suspension de 3 jours du droit à l'indemnité du recourant.</w:t>
      </w:r>
    </w:p>
    <w:p>
      <w:r>
        <w:rPr>
          <w:b/>
        </w:rPr>
        <w:t>E. 4</w:t>
      </w:r>
    </w:p>
    <w:p>
      <w:r>
        <w:t>Selon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l’art. 17 al. 3 let. a et b LACI, l’assuré doit accepter tout travail convenable qui lui est proposé. Il a l’obligation, lorsque l’autorité compétente le lui enjoint, de participer aux mesures relatives au marché du travail propres à améliorer son aptitude au placement (let. a) ; aux entretiens de conseil, aux réunions d’information et aux consultations spécialisées (let. b).</w:t>
      </w:r>
    </w:p>
    <w:p>
      <w:r>
        <w:rPr>
          <w:b/>
        </w:rPr>
        <w:t>E. 5</w:t>
      </w:r>
    </w:p>
    <w:p>
      <w:r>
        <w:t>a.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L’OACI prévoit trois catégories de fautes (légères, moyennes et graves) et, pour chacune de ces catégories, une durée minimale et maximale de suspension, qui est de 1 à 15 jours en cas de faute légère, de 16 à 30 jours en cas de faute moyenne, et 31 à 60 jours en cas de faute grave (art. 45 al. 3 OACI). La présence d'antécédents permet de retenir la faute grave, même pour des manquements qui,</w:t>
      </w:r>
    </w:p>
    <w:p>
      <w:r>
        <w:t>A/1996/2020 - 5/7 - pris isolément, relèveraient de la faute moyenne ou de la faute légère (Boris RUBIN, Commentaire de la loi sur l'assurance-chômage, 2014, ch. 114 et 120 ad art. 30). Par ailleurs, des antécédents remontant à moins de deux ans justifient une prolongation de la durée de suspension (art. 45 al. 5 OACI). b. En tant qu'autorité de surveillance, le Secrétariat d’État à l’économie (ci-après : SECO) a adopté un barème indicatif à l'intention des organes d'exécution (Bulletin LACI/D79).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Il résulte du barème précité que lorsque l’assuré n’observe pas les instructions de l’OCE, l’autorité doit infliger une sanction de trois à dix jours lors du premier manquement et de dix jours au minimum lors du second manquement, un renvoi pour décision à l’autorité cantonale étant prévu en cas de troisième manquement (Bulletin LACI IC / D79 ch. 3B).</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b. Le Tribunal fédéral a jugé, s’agissant des recherches personnelles d’emploi (RPE), que l’envoi de la liste des RPE à l'autorité par courrier électronique est admissible. Dans un tel cas il incombe à l'assuré d'apporter la preuve que la liste est</w:t>
      </w:r>
    </w:p>
    <w:p>
      <w:r>
        <w:t>A/1996/2020 - 6/7 - arrivée au plus tard le dernier jour du délai dans la sphère de contrôle de l'autorité (ATF 145 V 90). Compte tenu du manque de fiabilité du trafic électronique en général, et en particulier des difficultés liées à la preuve de l'arrivée d'un message électronique dans la sphère de contrôle du destinataire, l'expéditeur d'un courriel est invité à requérir du destinataire une confirmation de réception de son envoi (y compris des pièces annexées au courriel), et de réagir en l'absence de cette dernière en déposant son pli auprès de la Poste ou en réessayant de l'envoyer par voie électronique. Il appartient en effet à l'expéditeur de prendre certaines précautions, sans quoi il devra assumer le risque – conformément aux règles sur la répartition du fardeau de la preuve – que son courriel ne parvienne pas à l'autorité compétente (ATF 145 V 90).</w:t>
      </w:r>
    </w:p>
    <w:p>
      <w:r>
        <w:rPr>
          <w:b/>
        </w:rPr>
        <w:t>E. 7</w:t>
      </w:r>
    </w:p>
    <w:p>
      <w:r>
        <w:t>En l’occurrence, le recourant a indiqué qu’il avait fait le nécessaire pour répondre à l’assignation du 18 février 2020, en envoyant par courriel à Mme C______ son dossier complet, comprenant une lettre de postulation, trois certificats de travail et un curriculum vitae. Cependant, Mme C______ a confirmé le 28 septembre 2020 à la chambre de céans qu’elle n’avait reçu de la part du recourant que deux pièces jointes, soit une lettre de motivation et un certificat de travail de F______. En application de la jurisprudence susmentionnée, il incombe au recourant d’apporter la preuve de l’envoi, par courrier électronique, de son dossier complet à Mme C______, ce qu’il n’a pas été en mesure de faire. En conséquence, nonobstant les difficultés que le recourant a rencontrées lors de sa postulation (son premier courriel comprenant son dossier complet, avec cinq documents annexés ayant fait l’objet d’un message d’échec de remise), il doit subir les conséquences de l’absence de preuve de l’envoi de son dossier complet à l’employeur. La sanction, qui correspond au minimum prévu par le barème du SECO précité pour une première violation des instructions de l’intimé, ne peut qu’être confirmée.</w:t>
      </w:r>
    </w:p>
    <w:p>
      <w:r>
        <w:rPr>
          <w:b/>
        </w:rPr>
        <w:t>E. 8</w:t>
      </w:r>
    </w:p>
    <w:p>
      <w:r>
        <w:t>Au vu de ce qui précède, le recours sera rejeté. Pour le surplus, la procédure est gratuite.</w:t>
      </w:r>
    </w:p>
    <w:p>
      <w:r>
        <w:t>A/1996/2020 - 7/7 -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