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ATAS/1015/2018 vom 1. November 2018</w:t>
      </w:r>
    </w:p>
    <w:p>
      <w:r>
        <w:t>GE Cour de justice, 2018-11-01, FR</w:t>
      </w:r>
    </w:p>
    <w:p>
      <w:r>
        <w:rPr>
          <w:b/>
        </w:rPr>
        <w:t xml:space="preserve">Quelle: </w:t>
      </w:r>
      <w:r>
        <w:t>https://mcp.opencaselaw.ch/entscheid/ge_gerichte_ATAS_1015_2018</w:t>
      </w:r>
    </w:p>
    <w:p>
      <w:r>
        <w:t>FR: GE_GERICHTE ATAS/1015/2018 du 1 novembre 2018</w:t>
      </w:r>
    </w:p>
    <w:p>
      <w:r>
        <w:t>IT: GE_GERICHTE ATAS/1015/2018 del 1 novembre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septembre 2014 (ATAS/979/2014) opposant le recourant à la Caisse nationale suisse d’assurance en cas d’accidents (ci-après : SUVA).</w:t>
      </w:r>
    </w:p>
    <w:p>
      <w:r>
        <w:t>Vu l’arrêt du 23 novembre 2015 du Tribunal fédéral, annulant le jugement précité de la chambre de céans et renvoyant la cause à la SUVA pour instruction complémentaire au sens des considérants ;</w:t>
      </w:r>
    </w:p>
    <w:p>
      <w:r>
        <w:t>Vu la suspension de la cause, par ordonnance du 3 décembre 2015, jusqu’à nouvelle décision de la SUVA entrée en force ;</w:t>
      </w:r>
    </w:p>
    <w:p>
      <w:r>
        <w:t>Vu la décision de la SUVA du 27 avril 2018 accordant au recourant une rente d’invalidité d’un degré de 46% dès le 1er janvier 2014 ;</w:t>
      </w:r>
    </w:p>
    <w:p>
      <w:r>
        <w:t>Vu la reprise de l’instruction de la présente procédure par ordonnance du 28 juin 2018 ;</w:t>
      </w:r>
    </w:p>
    <w:p>
      <w:r>
        <w:t>Attendu que, par écriture du 2 octobre 2018, l’intimé a conclu à ce qu’une rente entière fût octroyée au recourant de novembre 2006 à septembre 2013, puis un quart de rente dès octobre 2013 ;</w:t>
      </w:r>
    </w:p>
    <w:p>
      <w:r>
        <w:t>Que, par écriture du 18 octobre 2018, le recourant s'est rallié aux conclusions de l’intimé, sous réserve de l’attribution d’une indemnité de procédure à titre de dépens ;</w:t>
      </w:r>
    </w:p>
    <w:p>
      <w:r>
        <w:t>Qu’il y a dès lors lieu de prendre acte de cet accord, lequel est de surcroit conforme aux dispositions légales en la matière. ***</w:t>
      </w:r>
    </w:p>
    <w:p>
      <w:r>
        <w:t>A/315/2015 - 3/3 -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