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ATAS/1014/2011 vom 1. November 2011</w:t>
      </w:r>
    </w:p>
    <w:p>
      <w:r>
        <w:t>GE Cour de justice, 2011-11-01, FR</w:t>
      </w:r>
    </w:p>
    <w:p>
      <w:r>
        <w:rPr>
          <w:b/>
        </w:rPr>
        <w:t xml:space="preserve">Quelle: </w:t>
      </w:r>
      <w:r>
        <w:t>https://mcp.opencaselaw.ch/entscheid/ge_gerichte_ATAS_1014_2011</w:t>
      </w:r>
    </w:p>
    <w:p>
      <w:r>
        <w:t>FR: GE_GERICHTE ATAS/1014/2011 du 1 novembre 2011</w:t>
      </w:r>
    </w:p>
    <w:p>
      <w:r>
        <w:t>IT: GE_GERICHTE ATAS/1014/2011 del 1 novembre 2011</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délai et forme prévus par la loi, le recours doit être déclaré recevable (art. 60 et 61 de la loi fédérale sur la partie générale des assurances sociales du 6 octobre 2000, LPGA, par renvoi de l’art. 1 al. 1 de loi fédérale sur l’assurance-chômage obligatoire et l’indemnité en cas d’insolvabilité du 25 juin 1982, LACI, et art. 89B de la loi genevoise sur la procédure administrative du 12 septembre 1985, LPA).</w:t>
      </w:r>
    </w:p>
    <w:p>
      <w:r>
        <w:t>A/3014/2010 - 5/9 -</w:t>
      </w:r>
    </w:p>
    <w:p>
      <w:r>
        <w:rPr>
          <w:b/>
        </w:rPr>
        <w:t>E. 3</w:t>
      </w:r>
    </w:p>
    <w:p>
      <w:r>
        <w:t>Le litige porte sur le droit de l'OCE de prononcer à l'encontre de l'assurée une suspension d'une durée de 31 jours dans l'exercice de son droit à l'indemnité, au motif que par son comportement, elle a fait échouer son engagement auprès de l'EMS.</w:t>
      </w:r>
    </w:p>
    <w:p>
      <w:r>
        <w:rPr>
          <w:b/>
        </w:rPr>
        <w:t>E. 4</w:t>
      </w:r>
    </w:p>
    <w:p>
      <w:r>
        <w:t>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w:t>
      </w:r>
    </w:p>
    <w:p>
      <w:r>
        <w:t>A/3014/2010 - 6/9 -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rPr>
          <w:b/>
        </w:rPr>
        <w:t>E. 5</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de l'Ordonnance sur l’assurance-chômage (OACI) dispose qu'il</w:t>
      </w:r>
    </w:p>
    <w:p>
      <w:r>
        <w:t>A/3014/2010 - 7/9 - y a faute grave lorsque l'assuré abandonne un emploi réputé convenable sans être assuré d'obtenir un nouvel emploi ou lorsqu'il refuse un emploi réputé convenable sans motif valable.</w:t>
      </w:r>
    </w:p>
    <w:p>
      <w:r>
        <w:rPr>
          <w:b/>
        </w:rPr>
        <w:t>E. 6</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rPr>
          <w:b/>
        </w:rPr>
        <w:t>E. 7</w:t>
      </w:r>
    </w:p>
    <w:p>
      <w:r>
        <w:t>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w:t>
      </w:r>
    </w:p>
    <w:p>
      <w:r>
        <w:rPr>
          <w:b/>
        </w:rPr>
        <w:t>E. 8</w:t>
      </w:r>
    </w:p>
    <w:p>
      <w:r>
        <w:t>Il y a préalablement lieu de constater que l'emploi assigné à l'intéressée, de serveuse au restaurant de l'EMS Résidence Colladon, constituait à l'évidence un travail convenable pour l'intéressée. Il est reproché à l'intéressée d'avoir fait échouer son engagement, en déclarant au responsable qu'elle n'était pas disponible après 16h00. Dans son opposition,</w:t>
      </w:r>
    </w:p>
    <w:p>
      <w:r>
        <w:t>A/3014/2010 - 8/9 - l'intéressée allègue au contraire qu' "il n'y a pas eu de conversation concernant une fin de travail pour 16h00". Force est de constater que les déclarations du responsable, d'une part, et de l'intéressée, d'autre part, divergent. Le responsable est venu expliquer à la Cour de céans le 20 septembre 2011 qu'il avait proposé à l'intéressée plusieurs horaires possibles, qu'il n'avait été possible d'entrer en matière que pour un seul, celui de 9h00-11h30 et 12h00-17h30, mais que celui-ci ne convenait pas non plus à l'intéressée en raison de ses obligations familiales. Il s'avère que l'intéressée quant à elle n'a pas souhaité confirmer, voire préciser, ses allégations. Elle ne s'est plus particulièrement pas présentée à l'audience du 20 septembre 2011 et ne s'est pas non plus excusée. Elle n'a pas non plus fourni les pièces justificatives requises par la Cour de céans. Il y a en revanche lieu de rappeler qu'elle avait signé le jour de l'entretien, ce sans réserve, le formulaire adressé au SMC sur lequel le responsable avait indiqué les motifs pour lesquels son engagement ne pouvait être retenu. Aussi y a-t-il lieu de considérer, au degré de vraisemblance requis par la loi, et compte tenu de l'obligation faite aux parties d'apporter les preuves commandées par les faits invoqués, faute de quoi elles doivent assumer les conséquences de l'absence de preuve, que l'intéressée a effectivement fait échouer son engagement.</w:t>
      </w:r>
    </w:p>
    <w:p>
      <w:r>
        <w:rPr>
          <w:b/>
        </w:rPr>
        <w:t>E. 9</w:t>
      </w:r>
    </w:p>
    <w:p>
      <w:r>
        <w:t>A l'issue de l'audience, la représentante de l'OCE a accepté de réduire la durée de la suspension de 31 à 25 jours, compte tenu du fait que la sanction précédemment prononcée contre l'intéressée avait été annulée par la Cour de céans le 11 janvier 2011. La Cour de céans en prend acte.</w:t>
      </w:r>
    </w:p>
    <w:p>
      <w:r>
        <w:rPr>
          <w:b/>
        </w:rPr>
        <w:t>E. 10</w:t>
      </w:r>
    </w:p>
    <w:p>
      <w:r>
        <w:t>Le recours est dès lors partiellement admis.</w:t>
      </w:r>
    </w:p>
    <w:p>
      <w:r>
        <w:t>A/3014/2010 - 9/9 -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