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ATAS/1013/2022 vom 21. November 2022</w:t>
      </w:r>
    </w:p>
    <w:p>
      <w:r>
        <w:t>GE Cour de justice, 2022-11-21, FR</w:t>
      </w:r>
    </w:p>
    <w:p>
      <w:r>
        <w:rPr>
          <w:b/>
        </w:rPr>
        <w:t xml:space="preserve">Quelle: </w:t>
      </w:r>
      <w:r>
        <w:t>https://mcp.opencaselaw.ch/entscheid/ge_gerichte_ATAS_1013_2022</w:t>
      </w:r>
    </w:p>
    <w:p>
      <w:r>
        <w:t>FR: GE_GERICHTE ATAS/1013/2022 du 21 novembre 2022</w:t>
      </w:r>
    </w:p>
    <w:p>
      <w:r>
        <w:t>IT: GE_GERICHTE ATAS/1013/2022 del 21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s'agit en l'occurrence d'examiner la recevabilité du recours.</w:t>
      </w:r>
    </w:p>
    <w:p>
      <w:r>
        <w:t>- 3/5-</w:t>
      </w:r>
    </w:p>
    <w:p>
      <w:r>
        <w:t>A/1755/2022</w:t>
      </w:r>
    </w:p>
    <w:p>
      <w:r>
        <w:rPr>
          <w:b/>
        </w:rPr>
        <w:t>E. 3</w:t>
      </w:r>
    </w:p>
    <w:p>
      <w:r>
        <w:t>3.1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- 4/5-</w:t>
      </w:r>
    </w:p>
    <w:p>
      <w:r>
        <w:t>A/1755/2022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3.2</w:t>
      </w:r>
    </w:p>
    <w:p>
      <w:r>
        <w:t>En l'occurrence, la décision dont est recours a été notifiée le 21 avril 2022. En tenant compte des féries de Pâques, le délai pour recourir échéait le 24 mai 2022. Bien que daté du 12, le recours n’a été posté – selon le timbre figurant sur l’enveloppe – que le 30 mai 2022, et reçu par la chambre de céans que le lendemain. Il a donc été interjeté après le délai de 30 jours dès la réception de la décision.</w:t>
      </w:r>
    </w:p>
    <w:p>
      <w:r>
        <w:rPr>
          <w:b/>
        </w:rPr>
        <w:t>E. 3.3</w:t>
      </w:r>
    </w:p>
    <w:p>
      <w:r>
        <w:t>Le recourant n’allègue pas avoir été empêché, sans sa faute, d’agir dans le délai fixé (art. 41 LPGA) et n’a pas sollicité de restitution de délai. Compte tenu de sa tardiveté et en l'absence de motif valable de restitution de délai, le recours doit être déclaré irrecevable. Pour le surplus, la procédure est gratuite.</w:t>
      </w:r>
    </w:p>
    <w:p>
      <w:r>
        <w:t>- 5/5-</w:t>
      </w:r>
    </w:p>
    <w:p>
      <w:r>
        <w:t>A/1755/2022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