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ATAS/1013/2016 vom 6. Dezember 2016</w:t>
      </w:r>
    </w:p>
    <w:p>
      <w:r>
        <w:t>GE Cour de justice, 2016-12-06, FR</w:t>
      </w:r>
    </w:p>
    <w:p>
      <w:r>
        <w:rPr>
          <w:b/>
        </w:rPr>
        <w:t xml:space="preserve">Quelle: </w:t>
      </w:r>
      <w:r>
        <w:t>https://mcp.opencaselaw.ch/entscheid/ge_gerichte_ATAS_1013_2016</w:t>
      </w:r>
    </w:p>
    <w:p>
      <w:r>
        <w:t>FR: GE_GERICHTE ATAS/1013/2016 du 6 décembre 2016</w:t>
      </w:r>
    </w:p>
    <w:p>
      <w:r>
        <w:t>IT: GE_GERICHTE ATAS/1013/2016 del 6 dicembre 2016</w:t>
      </w:r>
    </w:p>
    <w:p>
      <w:pPr>
        <w:pStyle w:val="Heading2"/>
      </w:pPr>
      <w:r>
        <w:t>Erwägungen</w:t>
      </w:r>
    </w:p>
    <w:p>
      <w:r>
        <w:rPr>
          <w:b/>
        </w:rPr>
        <w:t>E. 20</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w:t>
      </w:r>
    </w:p>
    <w:p>
      <w:r>
        <w:t>A/1769/2016 - 12/18 -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w:t>
      </w:r>
    </w:p>
    <w:p>
      <w:r>
        <w:rPr>
          <w:b/>
        </w:rPr>
        <w:t>E. 24</w:t>
      </w:r>
    </w:p>
    <w:p>
      <w:r>
        <w:t>Il résulte de ce qui précède que l’assuré a en principe droit à la prise en charge de mesures de réadaptation professionnelle, dès lors que son degré d’invalidité est d’au moins 20%. Il convient toutefois de rappeler qu’il éprouve de grandes difficultés à parler français et ne lit ni n’écrit dans sa langue maternelle, le portugais, de sorte qu’il paraît difficile de considérer qu’il soit en état de suivre avec succès des mesures de formation professionnelle. Il y a par ailleurs lieu de relever que l’assuré a déclaré ne pas être intéressé à prendre des cours d’alphabétisation. Quand bien même on peut comprendre que l’assuré doute de ses capacités d’apprentissage, d’une part, et, d’autre part, qu’il ne peut vraisemblablement pas suivre un tel cours, puisqu’il ne peut rester dans la même position trop longtemps, il n’en reste pas moins qu’aucune formation ne pourra correspondre dans ces conditions à ses capacités.</w:t>
      </w:r>
    </w:p>
    <w:p>
      <w:r>
        <w:t>A/1769/2016 - 17/18 -</w:t>
      </w:r>
    </w:p>
    <w:p>
      <w:r>
        <w:rPr>
          <w:b/>
        </w:rPr>
        <w:t>E. 25</w:t>
      </w:r>
    </w:p>
    <w:p>
      <w:r>
        <w:t>L’assuré s’étant vu reconnaître un degré d’invalidité de 42%, il a en revanche droit à un quart de rente (art. 28 al. 2 LAI). Aux termes de l’art. 29 al. 1 et 3 LAI, « 1 Le droit à la rente prend naissance au plus tôt à l'échéance d'une période de six mois à compter de la date à laquelle l'assuré a fait valoir son droit aux prestations conformément à l'art. 29 al. 1 LPGA, mais pas avant le mois qui suit le 18e anniversaire de l'assuré. (…) 3 La rente est versée dès le début du mois au cours duquel le droit prend naissance ». En l’espèce, l’assuré est en incapacité de travail depuis février 2015 et a déposé sa demande de prestations AI le 11 mai 2015, de sorte que son droit à la rente naît le 1er novembre 2015.</w:t>
      </w:r>
    </w:p>
    <w:p>
      <w:r>
        <w:rPr>
          <w:b/>
        </w:rPr>
        <w:t>E. 26</w:t>
      </w:r>
    </w:p>
    <w:p>
      <w:r>
        <w:t>Le recours est en conséquence partiellement admis, en ce sens que l’assuré a droit à un quart de rente dès le 1er novembre 2015. Les mesures de réadaptation professionnelles lui sont en revanche refusées.</w:t>
      </w:r>
    </w:p>
    <w:p>
      <w:r>
        <w:t>A/1769/2016 - 18/18 -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