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ATAS/1012/2016 vom 1. Dezember 2016</w:t>
      </w:r>
    </w:p>
    <w:p>
      <w:r>
        <w:t>GE Cour de justice, 2016-12-01, FR</w:t>
      </w:r>
    </w:p>
    <w:p>
      <w:r>
        <w:rPr>
          <w:b/>
        </w:rPr>
        <w:t xml:space="preserve">Quelle: </w:t>
      </w:r>
      <w:r>
        <w:t>https://mcp.opencaselaw.ch/entscheid/ge_gerichte_ATAS_1012_2016</w:t>
      </w:r>
    </w:p>
    <w:p>
      <w:r>
        <w:t>FR: GE_GERICHTE ATAS/1012/2016 du 1 décembre 2016</w:t>
      </w:r>
    </w:p>
    <w:p>
      <w:r>
        <w:t>IT: GE_GERICHTE ATAS/1012/2016 del 1 dicembre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 testations prévues à l'art. 56 de la loi fédérale sur la partie générale du droit des as- surances sociales, du 6 octobre 2000 (LPGA - RS 830.1) relatives à la loi fédérale sur l’assurance-invalidité du 19 juin 1959 (LAI - RS 831.20). Les décisions qui accordent ou refusent l'assistance gratuite d'un conseil juridique (art. 37 al. 4 LPGA) sont des décisions d'ordonnancement de la procédure au sens de l'art. 52 al. 1 LPGA (ATF 131 V 153 consid. 1), de sorte qu'elles sont directe- ment attaquables par la voie du recours devant les tribunaux des assurances insti- tués par les cantons (art. 56 al. 1 et 57 LPGA). Conformément à l’art. 19 al. 3 du règlement d'exécution de la loi relative à l'office cantonal des assurances sociales du 23 mars 2005 (ROCAS - J 4 18.01), le refus de l’assistance juridique peut être attaqué par la voie du recours auprès de la chambre des assurances sociales de la Cour de justice. La compétence de la Chambre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 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Les délais en jours ou en mois fixés par la loi ou par l’autorité ne courent pas du</w:t>
      </w:r>
    </w:p>
    <w:p>
      <w:r>
        <w:t>A/2935/2016 - 8/14 - 15 juillet au 15 août inclusivement (art. 38 al. 4 let. b LPGA et art. 89C let. b LPA- GE). En l’espèce, la recourante a interjeté recours le 6 septembre 2016 contre la décision du 5 juillet 2016 reçue le lendemain. Le délai de recours a débuté le 7 juillet 2016, a été suspendu du 15 juillet au 15 août 2016 et est arrivé à échéance le 6 septembre 2016 (art. 38 al. 1 LPGA et 17 al. 1 LPA-GE) compte tenu des principes susmen- tionnés. Interjeté dans la forme et le délai prévus par la loi, le recours est recevable, en vertu des art. 56ss LPGA et 89B LPA.</w:t>
      </w:r>
    </w:p>
    <w:p>
      <w:r>
        <w:rPr>
          <w:b/>
        </w:rPr>
        <w:t>E. 4</w:t>
      </w:r>
    </w:p>
    <w:p>
      <w:r>
        <w:t>Est litigieux le droit de la recourante à l'assistance juridique dès le 16 juin 2016 dans le cadre de la procédure administrative.</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 cès, à l'assistance judiciaire gratuite. Elle a en outre droit à l'assistance gratuite d'un défenseur, dans la mesure où la sauvegarde de ses droits le requiert. L’octroi de l’assistance juridique gratuite signifie que la personne indigente est dis- pensée de payer les avances de frais et les sûretés exigées par l’autorité et que les frais d’avocat sont couverts par l’État. La dispense concerne également les frais in- hérents à l’administration des preuves, comme les indemnités de témoins, d’interprètes ou les expertises (Andreas AUER / Giorgio MALINVERNI / Mi- chel HOTTELIER, Droit constitutionnel suisse, vol. II, 3e éd., 2013, n. 1619). La réglementation cantonale a une teneur identique à la législation fédérale. Elle prévoit que l'assistance juridique est octroyée conformément aux prescriptions fédé- rales en matière de contentieux dans l’assurance-vieillesse et survivants, dans l'assurance-invalidité, dans les allocations perte de gain et dans les prestations com- 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ROCAS).</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 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w:t>
      </w:r>
    </w:p>
    <w:p>
      <w:r>
        <w:t>A/2935/2016 - 9/14 - sid. 2.5.3 et la référence). Dans tous les cas, les chances de succès ne peuvent pas être déniées lorsque la démarche pose des questions complexes et que son issue ap- paraît incertaine (ATF 124 I 304 consid. 4b). L'autorité procédera à une apprécia- 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 quement, il faut se demander pour chaque cas particulier si, dans des circonstances semblables et dans l'hypothèse où le requérant ne serait pas dans le besoin, l'assis- tance d'un avocat serait judicieuse, compte tenu du fait que l'intéressé n'a pas lui- même des connaissances juridiques suffisantes et que l'intérêt au prononcé d'un ju- gement justifierait la charge des frais qui en découlent (ATF 103 V 46 consid. b; ATF 98 V 115 consid. 3a; cf. aussi ATF 130 I 180 consid. 2.2 et les références). Une partie est dans le besoin lorsque ses ressources ne lui permettent pas de suppor- ter les frais de procédure et ses propres frais de défense sans entamer les moyens nécessaires à son entretien et à celui de sa famille (ATF 128 I 225 consid. 2.5.1 et ATF 127 I 202 consid. 3b). Les besoins vitaux selon les règles de procédure se si- tuent au-dessus de ce qui est strictement nécessaire et excèdent le minimum vital admis en droit des poursuites (ATF 118 Ia 369 consid. 4). Pour que la notion d’indigence soit reconnue, il suffit que le demandeur ne dispose pas de moyens su- périeurs aux besoins normaux d’une famille modeste (RAMA 1996 p. 208 con- sid. 2). Les circonstances économiques au moment de la décision sur la requête d'assistance judiciaire sont déterminantes (ATF 108 V 265 consid. 4). Ces conditions d'octroi de l'assistance judiciaire sont applicables à l'octroi de l'assis- tance gratuite d'un conseil juridique dans la procédure d'opposition (Revue de l'avocat 2005 n. 3 p. 123), respectivement de décision. Toutefois, le point de savoir si elles sont réalisées doit être examiné au regard de critères plus sévères dans la procédure administrative (arrêt du Tribunal fédéral 8C_297/2008 du 23 septembre 2008 consid. 3.3).</w:t>
      </w:r>
    </w:p>
    <w:p>
      <w:r>
        <w:rPr>
          <w:b/>
        </w:rPr>
        <w:t>E. 7</w:t>
      </w:r>
    </w:p>
    <w:p>
      <w:r>
        <w:t>Toutefois, dans la procédure non contentieuse d'instruction d’une demande de pres- 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 Dans la procédure d’instruction d’une demande de prestations, l'assistance par un avocat s'impose uniquement dans les cas exceptionnels où il est fait appel à un avo- cat parce que des questions de droit ou de fait difficiles rendent son assistance appa-</w:t>
      </w:r>
    </w:p>
    <w:p>
      <w:r>
        <w:t>A/2935/2016 - 10/14 - remment nécessaire et qu'une assistance par le représentant d'une association, par un assistant social ou d'autres professionnels ou personnes de confiance d'institu- 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 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 sid. 2.2; arrêt du Tribunal fédéral 9C_105/2007 du 13 novembre 2007 consid. 3.1 et les références).</w:t>
      </w:r>
    </w:p>
    <w:p>
      <w:r>
        <w:rPr>
          <w:b/>
        </w:rPr>
        <w:t>E. 8</w:t>
      </w:r>
    </w:p>
    <w:p>
      <w:r>
        <w:t>a) En l’espèce, au vu de la situation financière de la recourante, qui a reçu une aide annuelle de l’Hospice général de CHF 14'189.10 pour la période du 1er janvier 2016 au 30 novembre 2016, il n’est pas contesté que la condition de besoin est réalisée à la date de la décision litigieuse (cf. ATF 108 V 265 consid. 4). En revanche, les parties s’opposent quant à la question de savoir si l’assistance d’un avocat était nécessaire dans le cadre de la mise en œuvre de l’expertise psychia- trique. Il y a toutefois lieu de relever que la nécessité de l’assistance d’un avocat ne doit pas être examinée au regard de la seule mise en œuvre de ladite expertise, mais depuis celle-ci et jusqu’à la clôture de l’instruction permettant à l’intimé de dispo- ser de tous les éléments nécessaires, médicaux et économiques, pour statuer sur la demande de prestations de la recourante, notamment son droit à une rente entière d’invalidité au-delà du 30 septembre 2013. b) Un litige sur le droit éventuel à une rente d'invalidité n'est pas susceptible d'af- fecter de manière particulièrement grave la situation juridique de l'intéressé; en re- vanche, il a une portée considérable (arrêts du Tribunal fédéral des assurances I 127/07 du 7 janvier 2008 consid. 5.2.1, I 319/05 du 14 août 2006 consid. 4.2.1 et I 75/04 du 7 septembre 2004 consid. 3.3 [résumé in: REAS 2004 p. 317]). La né- 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w:t>
      </w:r>
    </w:p>
    <w:p>
      <w:r>
        <w:t>A/2935/2016 - 11/14 - En l’occurrence, l’état de fait est complexe, puisque, sur le plan physique, la recou- rante souffre des séquelles de son accident du 22 septembre 2009 - qui a nécessité pas moins de quatre opérations en quatre ans -, mais également de fractures au poi- gnet droit et au genou gauche provoquées par un nouvel accident récent qui n’a fait l’objet d’aucune instruction de la part de l’intimé. Selon le Dr B_____, la recou- rante souffre également de troubles psychiques importants, vraisemblablement con- sécutifs à des négligence, maltraitance psychique et abus sexuel intrafamilial lors de l’enfance, respectivement l’adolescence, ayant conduit à des tentamen médicamen- teux en 2000, puis en novembre 2014. L’assurée a aussi souffert transitoirement, en 2011, d’une addiction à l’héroïne. Selon le Dr B_____, les troubles psychiques ont été notamment aggravés par l’absence de perspectives de travail ou de formation professionnelle, ainsi que par les douleurs chroniques et l’impotence du membre inférieur droit post- traumatiques, ce qui atteste de l’interaction des troubles physiques avec les troubles psychiques. En outre, l’accident de 2009 a rendu impossible la poursuite de l’activité habituelle de toiletteuse canine qu’exerçait la recourante en parallèle à celle de gardienne d’animaux et qui devait déboucher, à terme, sur une activité de toiletteuse indépen- dante à 100%. L’état de fait est donc également compliqué du point de vue écono- mique, puisque la recourante envisageait d’exercer une activité indépendante. Or, l’intimé n’a procédé à aucune enquête économique auprès de l’ex-employeur et de la recourante afin d’établir quand celle-ci serait devenue indépendante et avec quelles perspectives de gain. Force est de constater que l’assistance d’un avocat s’impose pour requérir des actes d’instruction que l’intimé n’a diligenté d’office comme il aurait dû le faire confor- mément à l’art. 43 al. 1 LPGA et qui sont pourtant indispensables à la prise de déci- sion. c) Les questions de droit sont également complexes. En effet, en matière de troubles psychiques, la jurisprudence a posé un certain nombre de principes et de critères normatifs pour permettre d'apprécier - sur les plans médical et juridique - le caractère invalidant des syndromes sans pathogenèse ni étiologie claires et sans constat de déficit organique (ATF 141 V 281 consid. 4.3 et 4.4), critères que l’intimé a repris dans son questionnaire destiné à l’expert, bien que la recourante ne semble pourtant aucunement souffrir de tels troubles. Le trouble dépressif récurrent, épisode actuel sévère avec symptômes psychotiques (F33.3) dont elle est atteinte fait l’objet d’autres règles. Ainsi, les troubles légers et moyens de la lignée dépressive, qu'ils soient récurrents ou épisodiques, ne peuvent être considérés comme des atteintes à la santé à caractère invalidant que dans les si- tuations où ils se révèlent résistants aux traitements pratiqués, soit lorsque l'en- semble des thérapies (ambulatoires et stationnaires) médicalement indiquées et réa- lisées selon les règles de l'art, avec une coopération optimale de l'assuré, ont</w:t>
      </w:r>
    </w:p>
    <w:p>
      <w:r>
        <w:t>A/2935/2016 - 12/14 - échoué. Ce n'est que dans cette hypothèse - rare, car il est admis que les dépressions sont en règle générale accessibles à un traitement - qu'il est possible de procéder à une appréciation de l'exigibilité sur une base objectivée, conformément aux exi- gences normatives fixées à l'art. 7 al. 2, 2e phrase, LPGA (ATF 140 V 193 con- sid. 3.3 et les références; arrêts du Tribunal fédéral 9C_146/2015 du 19 janvier 2016 consid. 3.2 et 9C_13/2016 du 14 avril 2016 consid. 4.2). Cette jurisprudence a pour corollaire qu'une évaluation médicale portant sur le caractère invalidant de troubles de la lignée dépressive doit reposer non seulement sur un diagnostic cons- taté selon les règles de l'art, mais également sur une description précise du proces- 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 Dans un cas d’intrication de problèmes de nature psychique et de problèmes ayant pour origine le contexte socioécono- mique dans lequel l’assurée évolue, soit un cas comparable à celui de la recourante, le Tribunal fédéral a admis que la procédure est complexe sur le plan assécurolo- gique, en raison du risque d’établir le droit aux prestations non pas au regard de la gravité objective de l'atteinte à la santé et de ses effets sur la capacité de travail et de gain, mais uniquement sur la base de critères anamnestiques (arrêt 9C_55/2016 déjà cité consid. 5 et 5.1). En outre, les questions juridiques sont également complexes sur le plan économique s’agissant d’une assurée en début de carrière professionnelle et envisageant de tra- vailler à 100% comme indépendante. Or, l’intimé a évalué le degré d’invalidité se- lon la méthode de comparaison des revenus, respectivement en faisant une compa- raison en pourcent, alors que la recourante dispose d’un diplôme de toiletteuse ca- nine et que le revenu qu’elle pourrait obtenir dans une activité adaptée tenant compte de ses limitations fonctionnelles ne correspond pas à celui qu’elle pourrait prétendre en tant que toiletteuse canine. En effet, l'évolution des salaires des per- 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arrêt du Tribunal fédéral 9C_262/2016 du 30 août 2016 consid. 5.2). Il résulte de ce qui précède que la complexité de l'état de fait et des questions de droit nécessitent une aide juridique déjà au stade de la procédure d’instruction de la demande de prestations la recourante n'étant pas apte à y faire face seule ou avec l’aide d’un assistant social ou de son médecin traitant. En effet, ni l’un, ni l’autre ne disposent des connaissances juridiques nécessaires pour conseiller utilement un as- suré invité à se déterminer, comme en l'espèce, sur les questions soumises à l’expert</w:t>
      </w:r>
    </w:p>
    <w:p>
      <w:r>
        <w:t>A/2935/2016 - 13/14 - en relation avec le diagnostic de trouble dépressif récurrent et pour vérifier que l’administration évalue le degré d’invalidité en conformité avec la jurisprudence. d) Enfin, au vu des divers rapports du Dr B_____ et de l’octroi de l’assistance juri- dique pour la procédure judicaire, la cause n’apparaît pas dépourvue de toutes chances de succès. En effet, un justiciable disposant des moyens d'assumer les frais d'un avocat ne renoncerait pas, dans de telles circonstances, à recourir à l'aide de celui-ci, de sorte que cette condition est également réalisée.</w:t>
      </w:r>
    </w:p>
    <w:p>
      <w:r>
        <w:rPr>
          <w:b/>
        </w:rPr>
        <w:t>E. 9</w:t>
      </w:r>
    </w:p>
    <w:p>
      <w:r>
        <w:t>En définitive, les circonstances du cas de la recourante sont exceptionnelles au point d'exiger l'assistance d'un avocat au stade de l’instruction de la demande. Dès lors, le recours est admis et la décision du 5 juillet 2016 annulée. La recourante étant représentée par un avocat et obtenant gain de cause, une indem- nité de CHF 1’500.- lui sera accordée à titre de participation à ses frais et dépens (art. 61 let. g LPGA; art. 6 du règlement sur les frais, émoluments et indemnités en matière administrative du 30 juillet 1986 [RFPA - E 5 10.03]). Selon l’art. 69 al. 1bis LAI, la procédure de recours en matière de contestations por- 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A/2935/2016 - 14/14 -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