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ATAS/1011/2014 vom 17. September 2014</w:t>
      </w:r>
    </w:p>
    <w:p>
      <w:r>
        <w:t>GE Cour de justice, 2014-09-17, FR</w:t>
      </w:r>
    </w:p>
    <w:p>
      <w:r>
        <w:rPr>
          <w:b/>
        </w:rPr>
        <w:t xml:space="preserve">Quelle: </w:t>
      </w:r>
      <w:r>
        <w:t>https://mcp.opencaselaw.ch/entscheid/ge_gerichte_ATAS_1011_2014</w:t>
      </w:r>
    </w:p>
    <w:p>
      <w:r>
        <w:t>FR: GE_GERICHTE ATAS/1011/2014 du 17 septembre 2014</w:t>
      </w:r>
    </w:p>
    <w:p>
      <w:r>
        <w:t>IT: GE_GERICHTE ATAS/1011/2014 del 17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ouvrant le droit aux prestations.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w:t>
      </w:r>
    </w:p>
    <w:p>
      <w:r>
        <w:t>A/843/2013 - 10/16 -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A/843/2013 - 11/16 -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w:t>
      </w:r>
    </w:p>
    <w:p>
      <w:r>
        <w:t>A/843/2013 - 12/16 -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ATF I 35/03 du 24 octobre 2003 consid. 4.3 et les références, in Plädoyer 2004/3 p. 64; ATF 9C_512/2013 du 16 janvier 2014 consid. 5.2.1).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A/843/2013 - 13/16 - sociales, un principe selon lequel l’administration ou le juge devrait statuer, dans le doute, en faveur de l’assuré (ATF 126 V 319 consid. 5a).</w:t>
      </w:r>
    </w:p>
    <w:p>
      <w:r>
        <w:rPr>
          <w:b/>
        </w:rPr>
        <w:t>E. 8</w:t>
      </w:r>
    </w:p>
    <w:p>
      <w:r>
        <w:t>En l’occurrence, seul le Dr B______ a attesté une capacité de travail diminuée à 50 %. Tous les autres médecins, y compris le cardiologue, le Dr E______, sont parvenus à la conclusion que la capacité de travail du recourant est complète dans une activité adaptée aux limitations fonctionnelles. Cela résulte en particulier de l'expertise judiciaire, laquelle remplit tous les réquisits jurisprudentiels pour lui reconnaître une pleine valeur probante, ayant été établie en connaissance du dossier médical intégral, prenant en considération les plaintes du recourant et étant fondée sur des examens approfondis. Selon cette expertise, le recourant présente des lombalgies chroniques sur troubles dégénératifs modérés de la colonne lombaire, et un syndrome rotulien bilatéral. Les limitations fonctionnelles sont la nécessité de pouvoir alterner la position assise et la position debout deux fois par heure, la limitation du port de charges à maximum 10 à 15 kg de façon régulière, l’absence de travail en porte à faux statique prolongé du tronc et l’absence d’exposition aux vibrations. Au niveau des genoux, le recourant est limité pour les génuflexions répétées, le franchissement régulier d’escabeaux, d’échelles et d’escaliers. Il est vrai que le rendement du recourant était diminué d’environ 50 à 60 % pendant les stages d’évaluation aux EPI. Toutefois, selon l’expert judiciaire, il n'y a pas une bonne concordance entre les constats radio-cliniques et le caractère handicapant des douleurs alléguées. En effet, il n’y a que des éléments modérés de discopathie protrusive, sans conflit disco-radiculaire avec une dimension normale du canal rachidien. L'expert constate aussi une mobilité harmonieuse du dos dans toutes les amplitudes, sans contracture paravertébrale. Quant au diabète, il est suffisamment contrôlé et ne fournit pas non plus une explication pour l’état de fatigue du recourant. En outre, trois sur cinq des signes de non-organicité de Waddell sont positifs. Cela ne signifie pas pour autant que le recourant serait considéré par l’expert judiciaire comme un simulateur, contrairement à ce que celui-ci semble croire. En effet, l’expert judiciaire admet tout à fait qu’il y a une bonne concordance entre les plaintes de l’assuré et les limitations observées aux EPI. Il n'en demeure pas moins que les constatations radio-cliniques ne permettent pas d'expliquer l'ampleur des douleurs alléguées et ainsi la baisse du rendement. Selon l'expert judiciaire, le rendement diminué doit être plutôt mis sur le compte d’un syndrome douloureux chronique non objectivable, et donc non pertinent pour l'assurance-invalidité, et du déconditionnement musculaire du dos. La chambre de céans n’estime par ailleurs pas nécessaire d’entendre l’expert, dès lors que ses conclusions ne sont ni contradictoires ni aléatoires, comme le recourant l'allègue. Même si le Dr L______ admet que la baisse du rendement observée en atelier de réadaptation correspond aux plaintes, il n’est pas pour autant contradictoire de considérer parallèlement que cette baisse ne peut pas être expliquée par des constatations radio-cliniques. On ne voit pas non plus pourquoi</w:t>
      </w:r>
    </w:p>
    <w:p>
      <w:r>
        <w:t>A/843/2013 - 14/16 - l’expert n’aurait pas dû reprendre les conclusions de l’expertise psychiatrique, dès lors qu’il doit se déterminer en pleine connaissance du dossier médical et que la valeur probante de l’expertise psychiatrique n’est pas mise en cause. Le recourant sera par conséquent débouté de sa conclusion tendant à l’audition de l’expert judiciaire. Au vu des conclusions claires et convaincantes de l’expert judiciaire, lesquelles concordent de surcroît avec celles des Drs F______ et E______, la chambre de céans ne peut que s'y rallier et admettre une capacité totale de travailler dans une activité adaptée.</w:t>
      </w:r>
    </w:p>
    <w:p>
      <w:r>
        <w:rPr>
          <w:b/>
        </w:rPr>
        <w:t>E. 9</w:t>
      </w:r>
    </w:p>
    <w:p>
      <w:r>
        <w:t>Quant au calcul du taux d’invalidité sur la base d’une capacité de travail totale dans une activité adaptée, le recourant fait uniquement grief à l’intimé de ne pas avoir retenu un taux de réduction du salaire statistique, pris en considération à titre de revenu d’invalide, de 25 %. Toutefois, comme l’a relevé l’intimé dans sa réponse au recours du 8 avril 2013, un abattement d’un tel pourcentage ne conduirait qu’à un degré d’invalidité de 35 % et serait donc insuffisant pour ouvrir le droit à une rente. Partant, cette question peut être laissée ouverte.</w:t>
      </w:r>
    </w:p>
    <w:p>
      <w:r>
        <w:rPr>
          <w:b/>
        </w:rPr>
        <w:t>E. 10</w:t>
      </w:r>
    </w:p>
    <w:p>
      <w:r>
        <w:t>Le recourant requiert par ailleurs des mesures socio-professionnelles pour déterminer avec précision sa capacité de travail et de gain dans un domaine d’activité déterminé, ainsi qu’une mesure d’aide au placement. En ce qui concerne ces premières mesures, elles ont déjà eu lieu, de sorte que le recours est sans objet sur ce point. Par ailleurs, elles ne sont pas à elles seules déterminantes pour évaluer la capacité de travail. Selon la jurisprudence précitée, les conclusions médicales l’emportent sur la détermination de la capacité de travail par une observation professionnelle. En l’occurrence, cela est d’autant plus justifié que le recourant présente des signes de non-organicité et que ses plaintes ne sont pas entièrement explicables par les constatations radio-cliniques. Ainsi, il n’y a pas lieu d’ordonner d’autres mesures socio-professionnelles.</w:t>
      </w:r>
    </w:p>
    <w:p>
      <w:r>
        <w:rPr>
          <w:b/>
        </w:rPr>
        <w:t>E. 11</w:t>
      </w:r>
    </w:p>
    <w:p>
      <w:r>
        <w:t>Quant à l'aide au placement, l'art. 18 al. 1 LAI prescrit que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Dès lors, il existe une invalidité déterminante pour le service de</w:t>
      </w:r>
    </w:p>
    <w:p>
      <w:r>
        <w:t>A/843/2013 - 15/16 -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A droit en outre au service de placement,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w:t>
      </w:r>
    </w:p>
    <w:p>
      <w:r>
        <w:rPr>
          <w:b/>
        </w:rPr>
        <w:t>E. 12</w:t>
      </w:r>
    </w:p>
    <w:p>
      <w:r>
        <w:t>En l'espèce, le recourant n'est pas limité dans ses recherches d'emploi pour des raisons de santé. Quant au fait qu'il s’exprime très mal en français et est notamment difficile à comprendre, il s'agit d'une difficulté qui n'est pas prise en compte par l'assurance-invalidité, selon la jurisprudence précitée. Partant, le recourant ne peut prétendre à une aide au placement.</w:t>
      </w:r>
    </w:p>
    <w:p>
      <w:r>
        <w:rPr>
          <w:b/>
        </w:rPr>
        <w:t>E. 13</w:t>
      </w:r>
    </w:p>
    <w:p>
      <w:r>
        <w:t>Au vu de ce qui précède, le recours sera rejeté.</w:t>
      </w:r>
    </w:p>
    <w:p>
      <w:r>
        <w:rPr>
          <w:b/>
        </w:rPr>
        <w:t>E. 14</w:t>
      </w:r>
    </w:p>
    <w:p>
      <w:r>
        <w:t>La procédure n’est en principe pas gratuite. Cependant, dans la mesure où le recourant plaide au bénéfice de l'assistance juridique, il est renoncé à percevoir un émolument de justice.</w:t>
      </w:r>
    </w:p>
    <w:p>
      <w:r>
        <w:t>A/843/2013 - 16/16 -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