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ATAS/1007/2025 vom 17. Dezember 2025</w:t>
      </w:r>
    </w:p>
    <w:p>
      <w:r>
        <w:t>GE Cour de justice, 2025-12-17, FR</w:t>
      </w:r>
    </w:p>
    <w:p>
      <w:r>
        <w:rPr>
          <w:b/>
        </w:rPr>
        <w:t xml:space="preserve">Quelle: </w:t>
      </w:r>
      <w:r>
        <w:t>https://mcp.opencaselaw.ch/entscheid/ge_gerichte_ATAS_1007_2025</w:t>
      </w:r>
    </w:p>
    <w:p>
      <w:r>
        <w:t>FR: GE_GERICHTE ATAS/1007/2025 du 17 décembre 2025</w:t>
      </w:r>
    </w:p>
    <w:p>
      <w:r>
        <w:t>IT: GE_GERICHTE ATAS/1007/2025 del 17 dicembre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délai de recours est de 30 jours (art. 56 LPGA ;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2</w:t>
      </w:r>
    </w:p>
    <w:p>
      <w:r>
        <w:t>Le litige porte sur la question de savoir si le recourant peut bénéficier d’une remise de son obligation de restituer la somme de CHF 1'512.- perçue entre le 1er janvier 2021 et le 28 février 2022, singulièrement s’il était de bonne foi durant cette période.</w:t>
      </w:r>
    </w:p>
    <w:p>
      <w:r>
        <w:rPr>
          <w:b/>
        </w:rPr>
        <w:t>E. 3.1</w:t>
      </w:r>
    </w:p>
    <w:p>
      <w:r>
        <w:t>La modification du 22 mars 2019 de la LPC est entrée en vigueur le 1er janvier 2021 (Réforme des PC, FF 2016 7249 ; RO 2020 585).</w:t>
      </w:r>
    </w:p>
    <w:p>
      <w:r>
        <w:t>A/1657/2025 - 8/20 - Conformément à l’al. 1 des dispositions transitoires de ladite modification, l’ancien droit reste applicable trois ans à compter de l’entrée en vigueur de la modification aux bénéficiaires de prestations complémentaires pour lesquels la réforme des PC entraîne, dans son ensemble, une diminution de la prestation complémentaire annuelle ou la perte du droit à la prestation complémentaire annuelle.</w:t>
      </w:r>
    </w:p>
    <w:p>
      <w:r>
        <w:rPr>
          <w:b/>
        </w:rPr>
        <w:t>E. 3.2</w:t>
      </w:r>
    </w:p>
    <w:p>
      <w:r>
        <w:t>En l’occurrence, l’intimé a déterminé le droit aux prestations complémentaires du recourant durant la période litigieuse conformément à la LPC et à ses dispositions d’application, dans leur teneur en vigueur depuis le 1er janvier 2021. Partant, les dispositions applicables seront citées dans leur nouvelle teneur.</w:t>
      </w:r>
    </w:p>
    <w:p>
      <w:r>
        <w:rPr>
          <w:b/>
        </w:rPr>
        <w:t>E. 4.1.1</w:t>
      </w:r>
    </w:p>
    <w:p>
      <w:r>
        <w:t>Les personnes qui ont leur domicile et leur résidence habituelle en Suisse et qui remplissent les conditions personnelles prévues aux art. 4, 6 et 8 LPC ont droit à des prestations complémentaires. Depuis le 1er janvier 2021, elles doivent en outre remplir les conditions relatives à la fortune nette prévues à l’art. 9a LPC.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Jusqu’au 31 décembre 2020, l’art. 9 al. 1er aLPC disposait que le montant de la prestation complémentaire annuelle correspondait à la part des dépenses reconnues qui excède les revenus déterminants. Depuis le 1er janvier 2021, cette même disposition précise en outre que la prestation complémentaire correspond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 Conformément à l’art. 4 LPCC, dont la teneur n’a pas été modifiée suite à la Réforme des PC, ont droit aux prestations complémentaires cantonales les personnes dont le revenu annuel déterminant n’atteint pas le revenu minimum cantonal d’aide sociale applicable.</w:t>
      </w:r>
    </w:p>
    <w:p>
      <w:r>
        <w:rPr>
          <w:b/>
        </w:rPr>
        <w:t>E. 4.1.2</w:t>
      </w:r>
    </w:p>
    <w:p>
      <w:r>
        <w:t>Les revenus à prendre en considération dans le calcul de la prestation complémentaire comprennent, entre autres, deux tiers des ressources en espèces ou en nature provenant de l’exercice d’une activité lucrative, pour autant qu’elles excèdent annuellement CHF 1'000.- pour les personnes seules (art. 11 al. 1 let. a LPC, teneur inchangée).</w:t>
      </w:r>
    </w:p>
    <w:p>
      <w:r>
        <w:t>A/1657/2025 - 9/20 - À teneur de l’art. 23 OPC-AVS/AI, sont pris en compte en règle générale pour le calcul de la prestation complémentaire annuelle, les revenus déterminants obtenus au cours de l’année civile précédente et l’état de la fortune le 1er janvier de l’année pour laquelle la prestation est servie (al. 1). (…) La prestation complémentaire annuelle doit toujours être calculée compte tenu des rentes, pensions et autres prestations périodiques en cours (art. 11 al. 1, let. d et dbis LPC ;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Ainsi, le calcul de la prestation complémentaire se fait en principe sur la base des revenus passés (« Vergangenheitsbemessung », sous réserve des restrictions prévues aux alinéas 3 et 4 de l’art. 23 OPC-AVS/AI (Ulrich MEYER-BLASER, Die Anpassung von Ergänzungsleistungen wegen Sachverhaltsänderungen, in : Die Revision von Dauerleistungen in der Sozialversicherung, 1999, p. 29 ss et en particulier p. 35 ; ATF 128 V 39 consid 3.2 ; voir également Erwin CARIGIET, Prestations complémentaires à l'AVS/AI, in SBVR, ch. 106). Le salaire annuel peut être déterminé à partir des certificats de salaire ou, en cas de prise de fonction dans un nouvel emploi, à partir du contrat de travail et des fiches de paie (Erwin CARIGIET, Ergänzungsleistungen zur AHV/IV, 2021, n° 530).</w:t>
      </w:r>
    </w:p>
    <w:p>
      <w:r>
        <w:rPr>
          <w:b/>
        </w:rPr>
        <w:t>E. 4.2.1</w:t>
      </w:r>
    </w:p>
    <w:p>
      <w:r>
        <w:t>La prestation complémentaire est une prestation annuelle et la force de chose décidée de la décision portant sur une telle prestation est limitée, d'un point de vue temporel, à l'année civile à laquelle elle se rapporte (arrêt du Tribunal fédéral P 29/04 du</w:t>
      </w:r>
    </w:p>
    <w:p>
      <w:r>
        <w:rPr>
          <w:b/>
        </w:rPr>
        <w:t>E. 4.2.2</w:t>
      </w:r>
    </w:p>
    <w:p>
      <w:r>
        <w:t>Selon l'art. 17 al. 2 LPGA, toute prestation durable accordée en vertu d'une décision entrée en force est, d'office ou sur demande, augmentée ou réduite en conséquence, ou encore supprimée si les circonstances dont dépendait son octroi changent notablement. Cette disposition, qui s’applique également en matière de prestations complémentaires, est précisée par l'art. 25 OPC-AVS/AI, qui permet d'adapter une décision de prestations complémentaires à des modifications postérieures de la situation personnelle et économique de l'ayant-droit en raison d'un changement de circonstances (ATF 119 V 189 consid. 2c ; arrêt du Tribunal fédéral 9C_675/2012</w:t>
      </w:r>
    </w:p>
    <w:p>
      <w:r>
        <w:t>A/1657/2025 - 10/20 - du 15 novembre 2012 consid. 3.1; voir aussi Ulrich MEYER-BLASER, op. cit. p. 40 ss).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(ATF 138 V 298 consid. 5.2.1 et les références).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 Aux termes de l'art. 25 al. 2 let. b OPC-AVS/AI, la nouvelle décision doit porter effet, dans les cas prévus par l'al. 1 let. c, lors d'une augmentation de l'excédent des dépenses, dès le début du mois au cours duquel le changement a été annoncé, mais au plus tôt à partir du mois dans lequel celui-ci est survenu. L'art. 25 al. 2 let. b OPC-AVS/AI, qui selon la jurisprudence exclut un effet rétroactif plus ample, part de l'idée que les changements des circonstances sont annoncés sans tarder (cf. art. 24 OPC-AVS/AI sur l'obligation de renseigner ; arrêt du Tribunal fédéral 8C_305/2007 du 23 avril 2008 consid. 4 et la référence). Si tel n'est pas le cas, l'assuré perd le droit à une prestation complémentaire plus élevée pour la période se situant entre le changement et celui de l'annonce. Le droit à des paiements arriérés est ainsi limité (Michel VALTERIO, Commentaire de la loi fédérale sur les prestations complémentaires à l'AVS et à l'AI, 2015, n. 170 ad art. 21 LPC et la référence ; ATAS/531/2022 du 13 juin 2022 consid. 9.1). Selon l'art. 25 al. 2 let. c OPC-AVS/AI, la nouvelle décision doit porter effet,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w:t>
      </w:r>
    </w:p>
    <w:p>
      <w:r>
        <w:t>A/1657/2025 - 11/20 - À noter qu’il est question d’une modification de longue durée au sens de l’art. 25 al. 1 let. c OPC-AVS/AI lorsqu’il est prévu qu’elle perdure jusqu’à la fin de l’année civile (Ulrich MEYER-BLASER, op. cit., p. 41 ss).</w:t>
      </w:r>
    </w:p>
    <w:p>
      <w:r>
        <w:rPr>
          <w:b/>
        </w:rPr>
        <w:t>E. 4.2.3</w:t>
      </w:r>
    </w:p>
    <w:p>
      <w:r>
        <w:t>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(ATF 130 V 318 consid. 5.2 p. 319 et les références). 5.</w:t>
      </w:r>
    </w:p>
    <w:p>
      <w:r>
        <w:t>5.1 5.1.1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5.1.2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 5.1.3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w:t>
      </w:r>
    </w:p>
    <w:p>
      <w:r>
        <w:t>A/1657/2025 - 12/20 - l'objet d'une procédure distincte (cf. art. 4 al. 2 OPGA ; arrêts du Tribunal fédéral 8C_589/2016 du 26 avril 2017 consid. 3.1 ; 8C_130/2008 du 11 juillet 2008 consid. 2.2 et 8C_602/2007 du 13 décembre 2007 consid. 3). Intrinsèquement, une remise de l'obligation de restituer n'a de sens que pour la personne tenue à restitution (arrêt du Tribunal fédéral 9C_211/2009 du 26 février 2010 consid. 3.1). 5.2 5.2.1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 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w:t>
      </w:r>
    </w:p>
    <w:p>
      <w:r>
        <w:t>A/1657/2025 - 13/20 - s’attendre à son obligation de restituer, parce qu’il savait ou devait savoir, en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du Tribunal fédéral 8C_441/2023 du 21 décembre 2023 consid. 3.2.2 et la référence).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1387 V 218 consid. 4 ; 112 V 97 consid. 2c ; arrêts du Tribunal fédéral 9C_16/2019 précité consid. 4 ; 9C_14/2007 du 2 mai 2007 consid. 4 ; DTA 2003 n. 29 p. 260 consid. 1.2 et les références ; RSAS 1999 p. 384 ; Ueli KIESER, Kommentar zum Bundesgesetz über den Allgemeinen Teil des Sozialversicherungsrechts - ATSG, 2020, n. 65 ad art. 25 LPGA). 5.2.2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Aux termes de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 L’avis de la modification au sens de l’art. 31 LPGA doit intervenir dès la connaissance des faits, sous la forme d’une seule annonce à l’assureur compétent. La personne concernée doit remplir son obligation personnellement. L’annonce doit intervenir spontanément, et non sur demande de l’assureur. Doivent être signalées les modifications importantes qui sont survenues ou sur le point</w:t>
      </w:r>
    </w:p>
    <w:p>
      <w:r>
        <w:t>A/1657/2025 - 14/20 - d’intervenir et qui produisent des effets sur les prestations en cours (Guy LONGCHAMP, Commentaire LPGA, n. 11 et 17 ad art. 31 LPGA). À noter que selon le Tribunal fédéral, un délai de deux mois pour se conformer à son obligation de renseigner l'administration d'une augmentation de ses revenus relève d'une négligence grave excluant la bonne foi (cf. arrêt du Tribunal fédéral 8C_766/2007 du 17 avril 2008 consid. 4.3). 5.2.3 Les directives concernant les prestations complémentaires à l'AVS et à l'AI (ci-après : DPC), valables dès le 1er avril 2011 (état au 1er janvier 2021), rappellent les principes qui précèdent. Elles énoncent en particulier que si une prestation complémentaire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 5.3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t>A/1657/2025 - 15/20 -</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6.</w:t>
      </w:r>
    </w:p>
    <w:p>
      <w:r>
        <w:t>6.1 En l’espèce, il convient de rappeler que le litige ne porte pas sur le principe de la restitution ni sur le montant à restituer, ces questions ayant fait l’objet d’une décision, datée du 24 février 2022, confirmée sur opposition le 10 octobre 2024 et entrée en force faute de recours auprès de la chambre de céans. Le présent litige porte uniquement sur la question de la remise, et en particulier sur la réalisation de la condition de la bonne foi, les parties s’opposant à ce propos. 6.2 À titre liminaire, il y a lieu de rappeler brièvement la chronologie. Le 5 décembre 2020, l’intimé a établi ses plans de calcul pour l’année 2021. Il en ressort qu’aucun revenu n’était pris en considération dans le revenu déterminant. De janvier à juin 2021, le recourant a travaillé ponctuellement pour le B______, pour un revenu total de CHF 2'766.-. À ce stade, il n’a pas informé l’intimé de ces activités temporaires. Le 1er décembre 2021, l’intimé a établi les plans de calcul pour 2022, sans retenir de revenu résultant d’une activité lucrative réalisé en 2021. L’intimé a entrepris une révision périodique du dossier du recourant et, par courrier du 22 janvier 2022, a invité ce dernier à lui transmettre diverses pièces et informations avant le 23 février 2022. C’est par courrier du 18 février 2022 que le recourant a remis à l’intimé le certificat de salaire relatif à son activité pour le compte du B______ de Genève, activité qu’il a exercée entre le 16 janvier et le 16 juin 2021, de manière non continue. En réalité, l’intimé reproche au recourant de ne pas l’avoir – spontanément et immédiatement – informé du fait qu’il avait perçu un revenu entre janvier et juin 2021 mais d’avoir attendu la procédure de révision initiée le 22 janvier 2022 pour le faire.</w:t>
      </w:r>
    </w:p>
    <w:p>
      <w:r>
        <w:t>A/1657/2025 - 16/20 - De son côté, le recourant explique qu’étant donné qu’il réalisait ses revenus de manière ponctuelle et irrégulière, en concluant des contrats de durée déterminée, parfois de quelques jours seulement, il avait attendu le début de l’année 2022 pour annoncer le salaire perçu en 2021, espérant que d’autres contrats soient conclus d’ici le 31 décembre. La question qui se pose est en réalité celle de savoir quand le recourant aurait dû informer l’intimé du revenu réalisé entre janvier et juin 2021. Dans ce contexte, le devoir d’informer du recourant doit être examiné, d’une part, en lien avec l’adaptation des prestations versées en 2021 et, d’autre part, en ce qui concerne le calcul du droit aux prestations pour 2022. 6.3 6.3.1 À titre liminaire, il y a lieu de rappeler que l’intimé calcule les prestations complémentaires pour toute l’année civile, même si ensuite la prestation est payée mensuellement. Conformément à l’art. 23 al. 1 OPC-AVS/AI, le revenu pris en considération dans le plan de calcul est celui de l’année précédente, soit pour la période litigieuse, celui de 2020. Or, dans son plan de calcul du 5 décembre 2020, relatif à la prestation complémentaire due pour 2021, l’intimé n’a pris en considération aucun revenu. Cette décision du 5 décembre 2020 s’appliquait en principe pour toute l’année 2021 et ne pouvait être modifiée avant 2022, sauf dans les cas prévus par l’art. 25 al. 1 OPC-AVS/AI et notamment lorsque les revenus ou les dépenses du recourant sont appelés à augmenter ou à diminuer pour une période prolongée, comme cela ressort de la lettre c, ce par quoi il faut entendre que la modification en question doit perdurer jusqu’à la fin de l’année civile en cours. Dans le cas particulier, le recourant a exercé des activités ponctuelles entre janvier et juin 2021, pour lesquelles il a perçu une rémunération totale de CHF 2'766.-, soit en moyenne CHF 494.- par mois. Pour pouvoir entraîner une modification de la prestation complémentaire versée en 2021, il aurait fallu que le recourant réalise un gain de CHF 494.- jusqu’à la fin de l’année 2021. Tel n’était toutefois pas le cas. En effet, le recourant n’a pas trouvé d’engagement durable, ce qui n’est pas contesté par l’intimé, et les gains en cause ont été réalisés dans le cadre d’activités ponctuelles. À l’inverse d’assurés au bénéfice de contrats de travail à un taux d’activité clairement stipulé et conclus pour une durée indéterminée, il n’existait aucune garantie que le recourant continuerait à réaliser le gain litigieux jusqu’à la fin de l’année, selon le critère défini par la doctrine. Ainsi, même si le recourant avait informé l’intimé au fur et à mesure des revenus réalisés en 2021, ce dernier n’aurait pas pu procéder à l’adaptation des prestations, sauf à faire fi du caractère temporaire de l’augmentation des revenus, situation qui n’est pas prévue par l’art. 25 OPC-AVS/AI. Ces revenus ponctuels et irréguliers ne sauraient donc constituer une modification importante, pouvant avoir une influence sur le droit aux prestations en cours. Or,</w:t>
      </w:r>
    </w:p>
    <w:p>
      <w:r>
        <w:t>A/1657/2025 - 17/20 - le devoir de communiquer du bénéficiaire de prestations porte justement uniquement sur les modifications importantes des circonstances déterminantes comme cela ressort de l’art. 31 al. 1 LPGA ou sur les modifications sensibles, soit celles qui influencent le droit aux prestations. Dans ces circonstances, le recourant n’avait aucune obligation d’informer l’intimé de ses revenus ponctuels au fur et à mesure. Au demeurant, par exemple, dans le canton de St-Gall, le service compétent a expliqué à son bénéficiaire qu’en cas de revenus fluctuants, il n’était pas nécessaire de remettre les fiches de salaire chaque mois, la fixation définitive n’étant effectuée que l’année suivante. En revanche, un changement important et durable du revenu en cours d’année devait toujours être annoncé (cf. arrêt du Tribunal des assurances du canton de St-Gall n° EL 2024/26 du 17 juin 2025 let. A.b.). Le critère de la bonne foi est donc réalisé en ce qui concerne 2021. 6.3.2 S’agissant du revenu à intégrer dans le calcul des prestations complémentaires pour 2022, il y a lieu de relever ce qui suit. Conformément à l’art. 23 al. 1 OPC-AVS/AI, l’intimé devait prendre en considération, dans ses plans de calcul pour 2022, le revenu réalisé en 2021. Or, dans sa décision du 1er décembre 2021, aucun revenu n’était énoncé alors que le recourant avait réalisé un revenu net total de CHF 2'766.- en 2021, ce qu’il ne conteste du reste pas. On peut se demander dans quel délai le recourant devait rectifier ce point auprès de l’intimé afin de respecter son devoir d’annonce : devait-il réagir immédiatement au mois de décembre 2021 encore ou pouvait-il attendre le début de l’année 2022 et, dans cette dernière hypothèse, peut-on lui reprocher de ne pas avoir agi avant la demande de pièces le 22 janvier 2022 ? Dans le cas particulier, faute d’engagement durable, le recourant réalisait son revenu dans le cadre d’activités ponctuelles, lesquelles étaient envisageables jusqu’au 31 décembre 2021. Le recourant devait donc attendre cette date pour connaître le montant exact de son revenu en 2021 et il ne pouvait rectifier le montant retenu par l’intimé que l’année suivante, soit en 2022. Or, en 2022, l’intimé a ouvert une procédure de révision le 22 janvier, soit trois semaines seulement après le début de l’année civile. En initiant une procédure de révision aussi rapidement, l’intimé n’a pas laissé le temps au recourant de se procurer le certificat de salaire, daté du 24 janvier 2022, et de procéder ainsi à l’annonce dans les délais raisonnables. À cet égard, il y a lieu de relever que selon le dossier soumis à la chambre de céans, depuis 2015, le recourant informait spontanément l’intimé, entre février et avril de la nouvelle année, à une reprise fin décembre de l’année en cours, de ses gains irréguliers de l’année précédente.</w:t>
      </w:r>
    </w:p>
    <w:p>
      <w:r>
        <w:t>A/1657/2025 - 18/20 - Aucun élément ne permet donc de considérer que tel n’aurait pas été le cas en 2022 également. Partant, vu ce qui précède, l’intimé ne saurait reprocher au recourant de ne pas avoir procédé spontanément à l’annonce de son revenu irrégulier, dès lors qu’en initiant la procédure de révision déjà en janvier 2022, il ne lui en a pas laissé le temps, étant encore constaté qu’à cette date, le certificat de salaire pour 2021 n’avait pas encore été établi et encore moins transmis au recourant. 6.3.3 En tout état, la chambre de céans constate que l’intimé lui-même n’était pas constant dans son approche du cas du recourant. En effet : - en 2015, 2016 et 2017, après avoir été informé des revenus ponctuels réalisés par le recourant, l’intimé a procédé à de nouveaux plans de calcul à compter du 1er janvier de l’année en cause, considérant par-là, implicitement, que le recourant n’avait pas à annoncer ses revenus irréguliers au fur et à mesure ; en effet, faute de violation de l’obligation d’informer, l’intimé ne pouvait pas recalculer les prestations complémentaires pour l’année durant laquelle le revenu ponctuel avait été réalisé et réclamer la restitution des prestations versées à tort ; - depuis 2018, sans avoir donné la moindre explication au recourant, l’intimé a attendu de ce dernier qu’il l’informe de ses revenus irréguliers au fur et à mesure et a considéré qu’en ne le faisant pas, il violait son obligation de renseigner, pratique qui est en contradiction avec les art. 23 al. 1 et 25 al. 1 let. c OPC-AVS/AI, lesquels prévoient que le revenu pris en considération est celui de l’année précédente et qu’une adaptation n’a lieu que s’il existe une modification de longue durée, ce par quoi il faut entendre qu’elle perdure jusqu’à la fin de l’année civile. Cette différence dans l’approche du cas du recourant montre que sa situation est particulière et qu’elle n’est pas clairement visée par les dispositions légales applicables. 6.4 Force est donc de constater que la condition de la bonne foi est réalisée. S’agissant de la situation financière difficile, l’intimé ne s’est pas prononcé sur cette question, de sorte que la cause lui sera renvoyée pour qu’il se détermine et rende une nouvelle décision. 7. Eu égard à ce qui précède, le recours est partiellement admis. La décision sur opposition querellée est annulée et la cause renvoyée à l’intimé pour qu’il examine la condition de la situation financière difficile et rende une nouvelle décision.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w:t>
      </w:r>
    </w:p>
    <w:p>
      <w:r>
        <w:t>A/1657/2025 - 19/20 - Pour le surplus, la procédure est gratuite (art. 61 let. fbis LPGA a contrario).</w:t>
      </w:r>
    </w:p>
    <w:p>
      <w:r>
        <w:t>A/1657/2025 - 20/20 - PAR CES MOTIFS, LA CHAMBRE DES ASSURANCES SOCIALES : Statuant À la forme :</w:t>
      </w:r>
    </w:p>
    <w:p>
      <w:r>
        <w:rPr>
          <w:b/>
        </w:rPr>
        <w:t>E. 4.3</w:t>
      </w:r>
    </w:p>
    <w:p>
      <w:r>
        <w:t>; cf. également Ulrich MEYER-BLASER, op. cit., p. 33). La prestation annuelle est versée mensuellement (Ulrich MEYER-BLASER, op. cit., p. 32).</w:t>
      </w:r>
    </w:p>
    <w:p>
      <w:r>
        <w:rPr>
          <w:b/>
        </w:rPr>
        <w:t>E. 9</w:t>
      </w:r>
    </w:p>
    <w:p>
      <w:r>
        <w:t>novembre 2004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