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ATAS/1006/2024 vom 16. Dezember 2024</w:t>
      </w:r>
    </w:p>
    <w:p>
      <w:r>
        <w:t>GE Cour de justice, 2024-12-16, FR</w:t>
      </w:r>
    </w:p>
    <w:p>
      <w:r>
        <w:rPr>
          <w:b/>
        </w:rPr>
        <w:t xml:space="preserve">Quelle: </w:t>
      </w:r>
      <w:r>
        <w:t>https://mcp.opencaselaw.ch/entscheid/ge_gerichte_ATAS_1006_2024</w:t>
      </w:r>
    </w:p>
    <w:p>
      <w:r>
        <w:t>FR: GE_GERICHTE ATAS/1006/2024 du 16 décembre 2024</w:t>
      </w:r>
    </w:p>
    <w:p>
      <w:r>
        <w:t>IT: GE_GERICHTE ATAS/1006/2024 del 16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1 al. 1 LAI et 60 al. 1 LPGA).</w:t>
      </w:r>
    </w:p>
    <w:p>
      <w:r>
        <w:rPr>
          <w:b/>
        </w:rPr>
        <w:t>E. 2</w:t>
      </w:r>
    </w:p>
    <w:p>
      <w:r>
        <w:t>Le litige porte sur la conformité au droit de la diminution de l'allocation pour impotent du recourant du degré moyen au degré faible.</w:t>
      </w:r>
    </w:p>
    <w:p>
      <w:r>
        <w:rPr>
          <w:b/>
        </w:rPr>
        <w:t>E. 3</w:t>
      </w:r>
    </w:p>
    <w:p>
      <w:r>
        <w:t>novembre 2021 du règlement sur l’assurance-invalidité du 17 janvier 1961 (RAI - RS 831.201 ; RO 2021 706).</w:t>
      </w:r>
    </w:p>
    <w:p>
      <w:r>
        <w:rPr>
          <w:b/>
        </w:rPr>
        <w:t>E. 3.1</w:t>
      </w:r>
    </w:p>
    <w:p>
      <w:r>
        <w:t>Le 1er janvier 2022, les modifications du 19 juin 2020 de la LAI sont entrées en vigueur (développement de l’AI ; RO 2021 705), ainsi que celles du</w:t>
      </w:r>
    </w:p>
    <w:p>
      <w:r>
        <w:rPr>
          <w:b/>
        </w:rPr>
        <w:t>E. 3.2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3.3</w:t>
      </w:r>
    </w:p>
    <w:p>
      <w:r>
        <w:t>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w:t>
      </w:r>
    </w:p>
    <w:p>
      <w:r>
        <w:t>A/2097/2024 - 8/19 - de la modification se détermine selon l'art. 88a RAI (arrêts du Tribunal fédéral 8C_55/2023 du 11 juillet 2023 consid. 2.2 ; 8C_644/2022 du 8 février 2023 consid. 2.2.3).</w:t>
      </w:r>
    </w:p>
    <w:p>
      <w:r>
        <w:rPr>
          <w:b/>
        </w:rPr>
        <w:t>E. 3.4</w:t>
      </w:r>
    </w:p>
    <w:p>
      <w:r>
        <w:t>En l’occurrence, le droit du recourant à une allocation pour impotent est né antérieurement au 1er janvier 2022. Néanmoins, la décision litigieuse est fondée sur les faits constatés par l'autorité intimée depuis l'ouverture de la procédure de révision le 30 juin 2023, de sorte que la législation dans sa teneur depuis le 1er janvier 2022 est applicable.</w:t>
      </w:r>
    </w:p>
    <w:p>
      <w:r>
        <w:rPr>
          <w:b/>
        </w:rPr>
        <w:t>E. 4</w:t>
      </w:r>
    </w:p>
    <w:p>
      <w:r>
        <w:t>Le recourant demande une allocation pour impotence grave, subsidiairement pour impotence moyenne.</w:t>
      </w:r>
    </w:p>
    <w:p>
      <w:r>
        <w:rPr>
          <w:b/>
        </w:rPr>
        <w:t>E. 4.1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Les dispositions concernant la révision du droit à la rente sont applicables, par analogie, à la révision du degré d’impotence (arrêt du Tribunal fédéral 8C_560/2022 du 20 septembre 2023 consid. 3.2.3 et les références). Dans ce contexte, la procédure doit déterminer si les circonstances dont dépendait le droit à l’allocation ont changé de manière significative (arrêt du Tribunal fédéral 9C_662/2019 du 19 février 2020 consid. 4.2).</w:t>
      </w:r>
    </w:p>
    <w:p>
      <w:r>
        <w:rPr>
          <w:b/>
        </w:rPr>
        <w:t>E. 4.2</w:t>
      </w:r>
    </w:p>
    <w:p>
      <w:r>
        <w:t>Selon l’art. 42 al. 1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L'impotence comprend ainsi deux éléments soit, une atteinte à la santé (élément médical) et un besoin permanent de l'aide d'autrui ou d'une surveillance personnelle pour accomplir les actes élémentaires de la vie quotidienne (élément social). Ces actes sont ceux que la jurisprudence antérieure à l’entrée en vigueur de la LPGA désignait par « actes ordinaires de la vie » (Michel VALTERIO, Commentaire de la LAI, 2018, n. 10 ad art. 42 LAI).</w:t>
      </w:r>
    </w:p>
    <w:p>
      <w:r>
        <w:rPr>
          <w:b/>
        </w:rPr>
        <w:t>E. 4.3</w:t>
      </w:r>
    </w:p>
    <w:p>
      <w:r>
        <w:t>L’impotence peut être grave, moyenne ou faible (art. 42 al. 2 LAI).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w:t>
      </w:r>
    </w:p>
    <w:p>
      <w:r>
        <w:t>A/2097/2024 - 9/19 - du Tribunal fédéral 9C_350/2014 du 11 septembre 2014 consid. 4.2.2 et la référence).</w:t>
      </w:r>
    </w:p>
    <w:p>
      <w:r>
        <w:rPr>
          <w:b/>
        </w:rPr>
        <w:t>E. 4.3.1</w:t>
      </w:r>
    </w:p>
    <w:p>
      <w:r>
        <w:t>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celle d’un état nécessitant des soins permanents ou une surveillance personnelle, d’autre part,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w:t>
      </w:r>
    </w:p>
    <w:p>
      <w:r>
        <w:rPr>
          <w:b/>
        </w:rPr>
        <w:t>E. 4.3.2</w:t>
      </w:r>
    </w:p>
    <w:p>
      <w:r>
        <w:t>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 art. 37 al. 2 RAI).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t>A/2097/2024 - 10/19 -</w:t>
      </w:r>
    </w:p>
    <w:p>
      <w:r>
        <w:rPr>
          <w:b/>
        </w:rPr>
        <w:t>E. 4.3.3</w:t>
      </w:r>
    </w:p>
    <w:p>
      <w:r>
        <w:t>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 art. 37 al. 3 RAI).</w:t>
      </w:r>
    </w:p>
    <w:p>
      <w:r>
        <w:rPr>
          <w:b/>
        </w:rPr>
        <w:t>E. 4.4</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4.5</w:t>
      </w:r>
    </w:p>
    <w:p>
      <w:r>
        <w:t>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(CSI, n. 2030). De fréquents réveils nocturnes (au moins trois fois par nuit), à l’occasion desquels l’assuré doit être calmé et remis au lit, peuvent être pris en compte pour l’acte « se lever » à partir de 4 ans. En revanche, une simple demande adressée à l’assuré qui se réveille la nuit de se recoucher et de se rendormir ne constitue une aide régulière d’autrui ni pour cet acte ordinaire de la vie (arrêt du Tribunal fédéral I 71/2005 du 6 octobre 2005) ni en termes de surveillance. Un seul réveil nocturne qui demande une longue intervention est pris en compte dans l’évaluation du besoin de surveillance personnelle (CSI, n. 2034).</w:t>
      </w:r>
    </w:p>
    <w:p>
      <w:r>
        <w:t>A/2097/2024 - 12/19 -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Au moins jusqu’à la huitième année, il est considéré comme adapté à l’âge de l’enfant de lui consacrer du temps avant son coucher sous forme d’attention, d’intimité physique entre l’enfant et les parents, d’échanges, de chansons, de prières, de séries audio, etc. Un rituel d’endormissement peut donc être pris en compte seulement à partir de l’âge de 8 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(CSI, n. 2035).</w:t>
      </w:r>
    </w:p>
    <w:p>
      <w:r>
        <w:rPr>
          <w:b/>
        </w:rPr>
        <w:t>E. 4.6</w:t>
      </w:r>
    </w:p>
    <w:p>
      <w:r>
        <w:t>En ce qui concerne l’acte ordinaire de la vie « manger »,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(CSI, n. 2038). Le Tribunal fédéral a rappelé, dans le cas d’un assuré, dont l'atteinte à la santé requérait un régime alimentaire particulier dès lors qu’il refusait nombre d'aliments, que les modalités de cet acte étaient en outre particulières, puisque seul un aliment devait se trouver dans l'assiette et qu’il devait être dans son cadre habituel pour pouvoir manger, que l’élément décisif était que l'adolescent pouvait se nourrir seul lorsque l'environnement était favorable, si bien que, nonobstant l'aide indirecte, les conditions de l'impotence n’étaient pas réalisées pour l'accomplissement de cet</w:t>
      </w:r>
    </w:p>
    <w:p>
      <w:r>
        <w:t>A/2097/2024 - 13/19 - acte ordinaire de la vie (arrêt du Tribunal fédéral I 67/05 du 6 octobre 2005 consid. 4.2).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 arrêt du Tribunal fédéral 9C_346/2010 du 6 août 2010 consid. 3 et la référence ; CSI, n. 2040),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4.7</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Le Tribunal fédéral a considéré qu'une aide indirecte pouvait être significative dans un cas où l'assuré pouvait encore accomplir lui-même l'acte d'aller aux toilettes, y compris le nettoyage, mais devait être surveillé afin qu'une intervention soit possible, si nécessaire, en cas de non-respect des exigences d'hygiène relatives au nettoyage (ATF 121 V 88 consid. 6b). Dans le cas d'un assuré mineur ayant besoin d'aide pour s'essuyer après avoir été à selles, le Tribunal fédéral a retenu que le nettoyage corporel après le passage aux toilettes constitue une fonction partielle de l'acte « aller aux toilettes », pour laquelle l'assuré requiert concrètement une aide régulière et importante, puisqu'il n'est pas autonome pour l'accomplir. Dans ce cas, la nécessité d'assistance devait être reconnue pour l'acte « aller aux toilettes » (arrêt du Tribunal fédéral 9C_664/2020 du 27 janvier 2021 consid. 4.1).</w:t>
      </w:r>
    </w:p>
    <w:p>
      <w:r>
        <w:rPr>
          <w:b/>
        </w:rPr>
        <w:t>E. 4.8</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w:t>
      </w:r>
    </w:p>
    <w:p>
      <w:r>
        <w:t>A/2097/2024 - 14/19 -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CSI, n. 8019). Afin de faciliter l’évaluation de l’impotence déterminante des mineurs, des lignes directrices figurent dans l’annexe 2 de la CSI. Elles détaillent l’âge à partir duquel, en moyenne, un enfant en bonne santé n’a plus besoin d’une aide régulière et importante pour chacun des actes ordinaires de la vie. Cet âge détermine le début du délai d’attente d’un an (ATAS/48/2020 du 28 janvier 2020 consid. 6). Ainsi, pour l'acte de « se lever, s'asseoir ou se coucher », il y a un surcroît de soins dès 4 ans lorsqu'il faut se lever régulièrement la nuit (au moins trois fois par nuit) pour remettre l’enfant au lit et le calmer et dès 8 ans pour le rituel d’endormissement, lorsque les difficultés de sommeil sont médicalement certifiées et que le rituel prend plus de temps que ce qui est normal (CSI, annexe 2, p. 116). Pour l'acte de « manger », à 6 ans, un enfant peut se servir de couverts, y compris d’un couteau. Il n’a besoin d’aide que ponctuellement. À 8 ans, un enfant mange de façon autonome et sait se servir de couverts. Il peut couper la plupart des aliments à l’aide d’un couteau. Il faut également prendre en considération comme surcroît de soins, pour les enfants atteints d’autisme ou de troubles du comportement prononcés, le fait de devoir continuellement les ramener à table pendant le repas (dès 6 ans). Des simples demandes ne suffisent pas (CSI, annexe 2, p. 117). S'agissant de l'acte d'« aller aux toilettes », à 6 ans, un enfant peut s’essuyer et se rhabiller lui-même (CSI, annexe 2, p. 118).</w:t>
      </w:r>
    </w:p>
    <w:p>
      <w:r>
        <w:rPr>
          <w:b/>
        </w:rPr>
        <w:t>E. 4.9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w:t>
      </w:r>
    </w:p>
    <w:p>
      <w:r>
        <w:t>A/2097/2024 - 15/19 -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6.1.2).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 ; Michel VALTERIO, op. cit., n. 10 ad art. 42ter LAI).</w:t>
      </w:r>
    </w:p>
    <w:p>
      <w:r>
        <w:rPr>
          <w:b/>
        </w:rPr>
        <w:t>E. 4.10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5. 5.1 En l'espèce, l'intimé n'a pas retenu l'acte de « manger », car le recourant mangeait seul, sans aide de tiers, et le fait que ses parents ne lui donnaient pas le couteau ne permettait pas d'admettre qu'il avait besoin d'aide pour couper tous les aliments. Le recourant affirme que cet acte devrait être pris en compte, car un repas spécial était préparé pour lui et que ses parents devaient lui découper ses aliments, car il ne savait pas se servir d'un couteau, ayant failli se blesser à une occasion, de sorte que ses parents craignaient qu'il en utilise. S'agissant du régime spécial, il ressort du rapport d'enquête que le recourant ne mange pas le même repas que le reste de la famille, car il est très sélectif pour les aliments, ce que confirment les réponses du père du recourant du 6 juillet 2023 au</w:t>
      </w:r>
    </w:p>
    <w:p>
      <w:r>
        <w:t>A/2097/2024 - 16/19 - questionnaire pour la révision. Conformément à la jurisprudence susmentionnée, ce seul élément n'est cependant pas de nature à fonder l'impotence. En ce qui concerne le fait de ne pas couper seul ses aliments, les parents du recourant ont reconnu dans leur recours que ce dernier ne savait pas se servir d'un couteau, car ils ne lui en donnaient pas, par peur qu'il se blesse comme ils ont indiqué que cela s'était déjà produit. Toutefois, si un couteau ergonomique ne convient effectivement pas dans le cas du recourant, il existe des couteaux peu tranchants et arrondis, conçus pour les enfants, qui lui permettraient d'apprendre à utiliser ce couvert sans danger. Le pédiatre du recourant a d'ailleurs indiqué, le</w:t>
      </w:r>
    </w:p>
    <w:p>
      <w:r>
        <w:rPr>
          <w:b/>
        </w:rPr>
        <w:t>E. 6</w:t>
      </w:r>
    </w:p>
    <w:p>
      <w:r>
        <w:t>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ATF 121 V 94 consid. 6b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lorsqu’il ne peut le faire qu’au prix d’un effort excessif ou d’une manière inhabituelle ou que, en raison de son état psychique, il</w:t>
      </w:r>
    </w:p>
    <w:p>
      <w:r>
        <w:t>A/2097/2024 - 11/19 -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 ATF 117 V 146 consid. 3b ; Office fédéral des assurances sociales [ci-après : OFAS], Circulaire sur l'impotence, valable à partir du 1er janvier 2022 [ci-après : CSI], n. 2013).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(CSI, n. 2015).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(CSI, n. 2018).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w:t>
      </w:r>
    </w:p>
    <w:p>
      <w:r>
        <w:rPr>
          <w:b/>
        </w:rPr>
        <w:t>E. 8</w:t>
      </w:r>
    </w:p>
    <w:p>
      <w:r>
        <w:t>mai 2024, qu'il serait possible de lui apprendre à couper sa nourriture avec un couteau à bout rond et non-tranchant, pour tenir compte des craintes de la mère, de sorte qu'il rejoint, sur ce point, les constatations de l'intimé. L'utilisation d'un tel couteau peut être exigée en vertu de l'obligation de diminuer le dommage et pourrait permettre au recourant d'apprendre à se servir d'un couteau et de couper ses aliments, sous réserve des aliments durs. L'intimé était, partant, fondé à retenir qu'il ne pouvait admettre que le recourant nécessitait de l'aide pour couper ses aliments. Au vu de ce qui précède, l'intimé a à juste titre retenu que l'acte de « manger » ne pouvait être admis. 5.2 L'intimé n'a pas retenu l'acte de « se lever, s'asseoir et se coucher », car le recourant ne nécessiterait pas un rituel allant au-delà de ce qui entrerait dans le cadre habituel d'une prise en charge d'un enfant de 9 ans et 6 mois, un enfant de cet âge pouvant encore avoir besoin d'être accompagné pour le coucher. Le recourant le conteste et soutient que le temps nécessaire excéderait celui ordinairement consacré à un enfant de son âge. Il ressort du rapport d'enquête que le recourant est couché vers 20h30 et qu'il met environ une heure pour s'endormir, lui-même se relevant plusieurs fois et ses parents devant lui dire d'aller se recoucher. Une fois endormi, il se réveille parfois la nuit, mais pas régulièrement. Contrairement à ce qu'indique le recourant, l'enquêtrice n'a donc pas retenu qu'il se relevait plusieurs fois par nuit, mais qu'il se relevait plusieurs fois après le moment coucher et finissait par s'endormir après environ une heure, les réveils la nuit n'étant au contraire pas réguliers. Il n'y a donc en l'espèce pas de fréquents réveils nocturnes, comme le confirme le rapport de la psychologue du 14 juin 2024. Pour ce qui est de l'endormissement, dans son recours, le recourant semble soutenir avoir besoin d'un parent présent à ses côtés pour l'endormissement. Il ne l'allègue cependant pas clairement et il ressort au contraire du rapport d'enquête qu'il s'endort seul, mais se relève plusieurs fois avant de s'endormir. Le pédiatre a par ailleurs confirmé dans son courrier du 8 mai 2024 à l'avocat du recourant que ce dernier se couchait seul.</w:t>
      </w:r>
    </w:p>
    <w:p>
      <w:r>
        <w:t>A/2097/2024 - 17/19 - Il convient donc d'examiner si un endormissement, seul, durant environ une heure, avec plusieurs levers et injonctions de se recoucher, excèdent nettement ce qui entre dans le cadre habituel d’une prise en charge adaptée à l'âge du recourant. Au moment du prononcé de la décision litigieuse, le recourant était âgé de 9 ans et</w:t>
      </w:r>
    </w:p>
    <w:p>
      <w:r>
        <w:rPr>
          <w:b/>
        </w:rPr>
        <w:t>E. 11</w:t>
      </w:r>
    </w:p>
    <w:p>
      <w:r>
        <w:t>mois, et donc de plus de 8 ans, ce qui permet, si les conditions sont remplies, la prise en compte d'un éventuel surcroît de soins pour le rituel d'endormissement. Les difficultés ne sont toutefois pas documentées dans les rapports médicaux. En effet, dans le rapport médical relatif à la révision de l'allocation pour impotent du 4 octobre 2023, le Dr C______ n'a pas indiqué que le recourant avait besoin d'aide pour l'acte de « se lever, s'asseoir et se coucher » ni n'a mentionné de troubles de l'endormissement ou du sommeil ou des traitements pour de tels troubles. L'attestation du 17 avril 2024 du Dr E______ mentionne un accompagnement par l'adulte nécessaire pour le coucher, sans plus de précision, ce qui ne suffit pas à considérer qu'il existe un trouble documenté. Les attestations de la psychologue et du psychiatre du 18 avril 2024 ne mentionnent quant à elles pas du tout l'endormissement. Pour le reste, les nouvelles attestations versées à la procédure de recours ne conduisent pas à une conclusion différente. Seul le courrier du Dr E______ du 8 mai 2024 traite des questions d'endormissement, mais uniquement pour reprendre les constatations de l'enquête et conclure qu'il ne partage pas les conclusions de l'enquêtrice de l'AI. Il n'indique pas avoir été saisi de cette problématique et l'avoir traitée. Les rapports du psychiatre et de la psychologue ne font quant à eux aucune mention des problèmes d'endormissement. Dans ces circonstances, l'autorité intimée était fondée à retenir qu'aucun surcroît d'aide ne pouvait être retenu pour l'acte de « se lever, s'asseoir ou se coucher ». 5.3 Le recourant affirme ensuite que l'autorité intimée aurait dû retenir l'acte d'« aller aux toilettes » et ne pouvait se contenter d'indiquer que l'aide serait peu importante et irrégulière, tout en mentionnant qu'il arrivait qu'il ne s'essuie pas correctement. Il ressort du rapport d'enquête que les parents du recourant ne l'aident pas systématiquement pour l'essuyer, mais que lorsqu'il n'est pas aidé, le recourant s'essuie mal et a des traces dans ses slips. Sur cette base, l'autorité intimée a conclu que le recourant avait beaucoup progressé dans l'autonomie et que l'aide était peu importante et n'était plus régulière. Toutefois, le seul fait de ne plus porter de couches et d'avoir beaucoup progressé – étant relevé que lors de la précédente enquête, le 28 juin 2020 alors qu'il était âgé de 6 ans, il portait encore de couches la nuit et nécessitait d'être essuyé après les selles – ne suffit pas à conclure que le recourant serait désormais autonome pour l'acte d'« aller aux toilettes ». Au contraire, le fait d'avoir besoin d'être aidé et que</w:t>
      </w:r>
    </w:p>
    <w:p>
      <w:r>
        <w:t>A/2097/2024 - 18/19 - lorsque tel n'est pas le cas, il y a des traces dans le slip démontre que le recourant a encore besoin d'aide pour cet acte, ce que confirme le fait que le service des évaluations AI a lui-même relevé, dans sa prise de position du 14 mai 2024, que le recourant était encore en phase d'apprentissage. Le Dr C______ avait lui aussi jugé, dans son rapport médical du 4 octobre 2023, que le recourant avait encore besoin d'aide pour aller aux toilettes, ce qu'a confirmé le Dr E______ le 17 avril 2024, puis le 8 mai 2024. Au vu de ce qui précède, force est donc de constater que, conformément à la jurisprudence selon laquelle le nettoyage corporel après le passage aux toilettes constitue une fonction partielle de l'acte en cause, le recourant requiert concrètement une aide régulière et importante pour cet acte, puisqu'il n'est pas autonome pour l'accomplir. Le besoin d’aide pour l'acte « aller aux toilettes » doit ainsi être considéré comme établi, au degré de la vraisemblance prépondérante requis, et doit donc être retenu. 5.4 Par conséquent, le besoin d'aide doit être admis s'agissant de quatre actes ordinaires, à savoir, « se vêtir, se dévêtir », « faire sa toilette », « se déplacer », auxquels s'ajoute « aller aux toilettes », de sorte que le recourant n'a pas droit à une allocation pour impotent de degré grave selon l'art. 37 al. 1 RAI, mais ce qui ouvre le droit à une allocation pour impotent de degré moyen conformément à l'art. 37 al. 2 let. a RAI, sans qu'il n'y ait besoin d'examiner si le recourant a besoin d'une surveillance personnelle et permanente au sens de l'art. 37 al. 2 let. b RAI, question pouvant demeurer indécise. 5.5 Enfin, par appréciation anticipée des preuves (ATF 130 II 425 consid. 2.1), la chambre de céans ne donnera pas suite à la demande de comparution personnelle des parties, ainsi qu'à la demande d'audition des médecins et de la psychologue du recourant. 6. Dans ces circonstances, le recours sera partiellement admis, la décision attaquée sera annulée et il sera dit que le recourant continue à avoir droit à une allocation pour impotent de degré moyen. 7. 7.1 Le recourant obtenant partiellement gain de cause, une indemnité, réduite, de CHF 1'500.- lui sera accordée à titre de participation à ses frais et dépens (art. 61 let. g LPGA ; art. 6 du règlement sur les frais, émoluments et indemnités en matière administrative du 30 juillet 1986 - RFPA - E 5 10.03). 7.2 Au vu du sort du recours, il y a lieu de condamner l’intimé au paiement d’un émolument de CHF 200.- (art. 69 al. 1bis LAI).</w:t>
      </w:r>
    </w:p>
    <w:p>
      <w:r>
        <w:t>A/2097/2024 - 19/19 -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