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ATAS/1006/2008 vom 15. September 2008</w:t>
      </w:r>
    </w:p>
    <w:p>
      <w:r>
        <w:t>GE Cour de justice, 2008-09-15, FR</w:t>
      </w:r>
    </w:p>
    <w:p>
      <w:r>
        <w:rPr>
          <w:b/>
        </w:rPr>
        <w:t xml:space="preserve">Quelle: </w:t>
      </w:r>
      <w:r>
        <w:t>https://mcp.opencaselaw.ch/entscheid/ge_gerichte_ATAS_1006_2008</w:t>
      </w:r>
    </w:p>
    <w:p>
      <w:r>
        <w:t>FR: GE_GERICHTE ATAS/1006/2008 du 15 septembre 2008</w:t>
      </w:r>
    </w:p>
    <w:p>
      <w:r>
        <w:t>IT: GE_GERICHTE ATAS/1006/2008 del 15 settembre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dans la forme et le délai prescrits, le recours est recevable (art. 56 et ss LPGA).</w:t>
      </w:r>
    </w:p>
    <w:p>
      <w:r>
        <w:rPr>
          <w:b/>
        </w:rPr>
        <w:t>E. 3</w:t>
      </w:r>
    </w:p>
    <w:p>
      <w:r>
        <w:t>S'agissant de l'objet du litige, bien que l'intimée ait nié dans sa décision du 24 septembre 2007 tout droit de la recourante à des prestations fondées sur l'assurance complémentaire et que celle-ci a réclamé, dans son opposition, la condamnation de l'intimée à la prise en charge des frais d'intervention dentaire, il n'y a pas lieu, vu les</w:t>
      </w:r>
    </w:p>
    <w:p>
      <w:r>
        <w:t>A/1506/2008 - 5/8 - termes clairs de la décision sur opposition et du recours, lesquels ne se réfèrent qu'à la LAMal de considérer que le présent litige comprendrait également une demande en paiement fondée sur la LCA.</w:t>
      </w:r>
    </w:p>
    <w:p>
      <w:r>
        <w:rPr>
          <w:b/>
        </w:rPr>
        <w:t>E. 4</w:t>
      </w:r>
    </w:p>
    <w:p>
      <w:r>
        <w:t>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332 consid. 3a et 343 consid. 3b, 124 V 194 consid. 4; ATFA du 29 décembre 2006, K 146/05). En particulier, l'art. 18 al. 1 let. c ch. 7 OPAS, prévoit que l'assurance prend en charge les soins dentaires occasionnés par les maladies psychiques graves avec une atteinte consécutive grave de la fonction de mastication ou ses séquelles et nécessaires à leur traitement. b) L'atteinte de la fonction masticatoire résultant, en cas de maladie psychique grave, d'une hygiène buccale insuffisante ne donne lieu à prestation que si la</w:t>
      </w:r>
    </w:p>
    <w:p>
      <w:r>
        <w:t>A/1506/2008 - 6/8 - maladie psychique rendait impossible une hygiène buccale suffisante (ATF 128 V 70).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rPr>
          <w:b/>
        </w:rPr>
        <w:t>E. 5</w:t>
      </w:r>
    </w:p>
    <w:p>
      <w:r>
        <w:t>En l'espèce, les Drs O__________ et L__________, qui ont traité la recourante lors de son hospitalisation, ont donné, à la demande du Tribunal de céans, des renseignements complémentaires et plus précis sur l'état de santé de la recourante et les soins dentaires prodigués. Il ressort de cette instruction complémentaire que la recourante a subi le 21 décembre 2006 un traitement en urgence, soit un assainissement et une réhabilitation prothétique (extraction de dents, traitement de caries et d'abcès), qu'avant janvier 2007, la recourante n'était plus à même d'effectuer ses soins d'hygiène vu son état de santé précaire ce qui avait, avec certitude, entraîné une dégradation ayant nécessité le traitement prodigué (avis de la Dresse O__________ du 4 juillet 2008), qu'elle souffrait lors de son hospitalisation de 2006/2007 d'une maladie d'Alzheimer légère depuis 2002 en évolution vers une sévérité modérée et d'un épisode dépressif sur état anxio-dépressif récurrent qui l'empêchaient d'assurer de façon indépendante son hygiène dentaire, laquelle pouvait être accomplie mais uniquement sur stimulation extérieure et qu'elle présentait une perte pondérale importante dans le contexte d'un très mauvais état de la dentition (avis du Dr L__________ du 12 août 2008).</w:t>
      </w:r>
    </w:p>
    <w:p>
      <w:r>
        <w:rPr>
          <w:b/>
        </w:rPr>
        <w:t>E. 6</w:t>
      </w:r>
    </w:p>
    <w:p>
      <w:r>
        <w:t>Au vu de ces avis médicaux, c'est à tort que l'intimée a maintenu sa position initiale en se fondant sur la réponse très succincte de la Dresse O__________ du 7 juin 2007 tout en ignorant les précisions que cette même doctoresse a donné par la suite. De la même manière, c'est à tort que l'intimée, dans sa réponse au recours, allègue</w:t>
      </w:r>
    </w:p>
    <w:p>
      <w:r>
        <w:t>A/1506/2008 - 7/8 - que selon les Drs O__________ et L__________, la recourante était suffisamment indépendante pour assurer seule une hygiène buccale suffisante. En réalité le Dr L__________ lequel s'occupait de l'état de santé général de la recourante, a clairement indiqué que celle-ci n'était pas à même d'assumer de façon indépendante son hygiène buccale et la Dresse O__________, laquelle est spécialiste en médecine dentaire a tout aussi clairement précisé qu'il était certain que le manque d'hygiène buccale avait entraîné une dégradation ayant nécessité le traitement. En conséquence, il convient d'admettre que la recourante souffrait, dès décembre 2006, d'une maladie psychique grave qui rendait impossible une hygiène buccale suffisante et qui a entraîné une atteinte de la fonction masticatoire au sens de l'art. 18 al. 1 let. c ch. 7 OPAS et de la jurisprudence du Tribunal fédéral précitée.</w:t>
      </w:r>
    </w:p>
    <w:p>
      <w:r>
        <w:rPr>
          <w:b/>
        </w:rPr>
        <w:t>E. 7</w:t>
      </w:r>
    </w:p>
    <w:p>
      <w:r>
        <w:t>Partant, les frais de l'intervention dentaire litigieuse doivent être pris en charge par l'intimée. Le recours sera donc admis, la décision litigieuse annulée et l'intimée condamnée à verser à la recourante une montant de 717 fr. 65 ainsi qu'une indemnité de 1'500 fr.</w:t>
      </w:r>
    </w:p>
    <w:p>
      <w:r>
        <w:t>A/1506/2008 - 8/8 -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